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8031" w14:textId="241BC7CB" w:rsidR="00E90E49" w:rsidRPr="00D5187F" w:rsidRDefault="00E90E49" w:rsidP="00E35559">
      <w:pPr>
        <w:pStyle w:val="3GPPHeader"/>
        <w:spacing w:after="60"/>
        <w:rPr>
          <w:sz w:val="32"/>
          <w:szCs w:val="32"/>
          <w:highlight w:val="yellow"/>
        </w:rPr>
      </w:pPr>
      <w:bookmarkStart w:id="0" w:name="_GoBack"/>
      <w:bookmarkEnd w:id="0"/>
      <w:r w:rsidRPr="00D5187F">
        <w:t>3GPP TSG-RAN WG</w:t>
      </w:r>
      <w:r w:rsidR="008F1C4E" w:rsidRPr="00D5187F">
        <w:t>1</w:t>
      </w:r>
      <w:r w:rsidRPr="00D5187F">
        <w:t xml:space="preserve"> </w:t>
      </w:r>
      <w:r w:rsidR="008F1C4E" w:rsidRPr="00D5187F">
        <w:t xml:space="preserve">Meeting </w:t>
      </w:r>
      <w:r w:rsidRPr="00D5187F">
        <w:t>#</w:t>
      </w:r>
      <w:r w:rsidR="0027182F" w:rsidRPr="00D5187F">
        <w:t>9</w:t>
      </w:r>
      <w:r w:rsidR="000401AE" w:rsidRPr="00D5187F">
        <w:t>5</w:t>
      </w:r>
      <w:r w:rsidRPr="00D5187F">
        <w:tab/>
      </w:r>
      <w:r w:rsidR="00FC0BB4" w:rsidRPr="00D5187F">
        <w:rPr>
          <w:sz w:val="32"/>
          <w:szCs w:val="32"/>
        </w:rPr>
        <w:t>R1-181</w:t>
      </w:r>
      <w:r w:rsidR="000401AE" w:rsidRPr="00D5187F">
        <w:rPr>
          <w:sz w:val="32"/>
          <w:szCs w:val="32"/>
        </w:rPr>
        <w:t>2124</w:t>
      </w:r>
    </w:p>
    <w:p w14:paraId="7914C4AB" w14:textId="21844DF6" w:rsidR="00E90E49" w:rsidRPr="00D5187F" w:rsidRDefault="000401AE" w:rsidP="00311702">
      <w:pPr>
        <w:pStyle w:val="3GPPHeader"/>
      </w:pPr>
      <w:r w:rsidRPr="00D5187F">
        <w:t>Spokane, Washington, USA, November 12</w:t>
      </w:r>
      <w:r w:rsidRPr="00D5187F">
        <w:rPr>
          <w:vertAlign w:val="superscript"/>
        </w:rPr>
        <w:t>th</w:t>
      </w:r>
      <w:r w:rsidRPr="00D5187F">
        <w:t xml:space="preserve"> – 16</w:t>
      </w:r>
      <w:r w:rsidRPr="00D5187F">
        <w:rPr>
          <w:vertAlign w:val="superscript"/>
        </w:rPr>
        <w:t>th</w:t>
      </w:r>
      <w:r w:rsidRPr="00D5187F">
        <w:t xml:space="preserve"> </w:t>
      </w:r>
      <w:r w:rsidR="00FC0BB4" w:rsidRPr="00D5187F">
        <w:rPr>
          <w:rFonts w:cs="Arial"/>
        </w:rPr>
        <w:t>2018</w:t>
      </w:r>
      <w:r w:rsidR="00D50B78" w:rsidRPr="00D5187F">
        <w:t xml:space="preserve"> </w:t>
      </w:r>
    </w:p>
    <w:p w14:paraId="2CC9D167" w14:textId="77777777" w:rsidR="00E90E49" w:rsidRPr="00D5187F" w:rsidRDefault="00E90E49" w:rsidP="00357380">
      <w:pPr>
        <w:pStyle w:val="3GPPHeader"/>
      </w:pPr>
    </w:p>
    <w:p w14:paraId="55732ADE" w14:textId="46605E94" w:rsidR="00E90E49" w:rsidRPr="00D5187F" w:rsidRDefault="00E90E49" w:rsidP="00311702">
      <w:pPr>
        <w:pStyle w:val="3GPPHeader"/>
        <w:rPr>
          <w:sz w:val="22"/>
        </w:rPr>
      </w:pPr>
      <w:r w:rsidRPr="00D5187F">
        <w:rPr>
          <w:sz w:val="22"/>
        </w:rPr>
        <w:t>Agenda Item:</w:t>
      </w:r>
      <w:r w:rsidRPr="00D5187F">
        <w:rPr>
          <w:sz w:val="22"/>
        </w:rPr>
        <w:tab/>
      </w:r>
      <w:r w:rsidR="00D4463A" w:rsidRPr="00D5187F">
        <w:rPr>
          <w:sz w:val="22"/>
        </w:rPr>
        <w:t>6.2.1.6</w:t>
      </w:r>
    </w:p>
    <w:p w14:paraId="3E40674E" w14:textId="77777777" w:rsidR="00E90E49" w:rsidRPr="00D5187F" w:rsidRDefault="003D3C45" w:rsidP="00F64C2B">
      <w:pPr>
        <w:pStyle w:val="3GPPHeader"/>
        <w:rPr>
          <w:sz w:val="22"/>
        </w:rPr>
      </w:pPr>
      <w:r w:rsidRPr="00D5187F">
        <w:rPr>
          <w:sz w:val="22"/>
        </w:rPr>
        <w:t>Source:</w:t>
      </w:r>
      <w:r w:rsidR="00E90E49" w:rsidRPr="00D5187F">
        <w:rPr>
          <w:sz w:val="22"/>
        </w:rPr>
        <w:tab/>
      </w:r>
      <w:r w:rsidR="00F64C2B" w:rsidRPr="00D5187F">
        <w:rPr>
          <w:sz w:val="22"/>
        </w:rPr>
        <w:t>Ericsson</w:t>
      </w:r>
    </w:p>
    <w:p w14:paraId="47C80150" w14:textId="61EE3630" w:rsidR="00E90E49" w:rsidRPr="00D5187F" w:rsidRDefault="003D3C45" w:rsidP="00311702">
      <w:pPr>
        <w:pStyle w:val="3GPPHeader"/>
        <w:rPr>
          <w:sz w:val="22"/>
        </w:rPr>
      </w:pPr>
      <w:r w:rsidRPr="00D5187F">
        <w:rPr>
          <w:sz w:val="22"/>
        </w:rPr>
        <w:t>Title:</w:t>
      </w:r>
      <w:r w:rsidR="00E90E49" w:rsidRPr="00D5187F">
        <w:rPr>
          <w:sz w:val="22"/>
        </w:rPr>
        <w:tab/>
      </w:r>
      <w:r w:rsidR="00CB0737" w:rsidRPr="00D5187F">
        <w:rPr>
          <w:sz w:val="22"/>
        </w:rPr>
        <w:t>MPDCCH performance improvement in LTE-MTC</w:t>
      </w:r>
    </w:p>
    <w:p w14:paraId="5EE73C11" w14:textId="73F47451" w:rsidR="00E90E49" w:rsidRPr="00D5187F" w:rsidRDefault="00E90E49" w:rsidP="00D546FF">
      <w:pPr>
        <w:pStyle w:val="3GPPHeader"/>
        <w:rPr>
          <w:sz w:val="22"/>
        </w:rPr>
      </w:pPr>
      <w:r w:rsidRPr="00D5187F">
        <w:rPr>
          <w:sz w:val="22"/>
        </w:rPr>
        <w:t>Document for:</w:t>
      </w:r>
      <w:r w:rsidRPr="00D5187F">
        <w:rPr>
          <w:sz w:val="22"/>
        </w:rPr>
        <w:tab/>
        <w:t>Discussion</w:t>
      </w:r>
      <w:r w:rsidR="00C77A8D" w:rsidRPr="00D5187F">
        <w:rPr>
          <w:sz w:val="22"/>
        </w:rPr>
        <w:t xml:space="preserve"> and</w:t>
      </w:r>
      <w:r w:rsidRPr="00D5187F">
        <w:rPr>
          <w:sz w:val="22"/>
        </w:rPr>
        <w:t xml:space="preserve"> Decision</w:t>
      </w:r>
    </w:p>
    <w:p w14:paraId="67F8487E" w14:textId="77777777" w:rsidR="00E90E49" w:rsidRPr="00D5187F" w:rsidRDefault="00E90E49" w:rsidP="00E90E49"/>
    <w:p w14:paraId="3B01EE54" w14:textId="77777777" w:rsidR="00E90E49" w:rsidRPr="00150D8F" w:rsidRDefault="00230D18" w:rsidP="00CE0424">
      <w:pPr>
        <w:pStyle w:val="Heading1"/>
        <w:rPr>
          <w:lang w:val="en-US"/>
        </w:rPr>
      </w:pPr>
      <w:r w:rsidRPr="00150D8F">
        <w:rPr>
          <w:lang w:val="en-US"/>
        </w:rPr>
        <w:t>1</w:t>
      </w:r>
      <w:r w:rsidRPr="00150D8F">
        <w:rPr>
          <w:lang w:val="en-US"/>
        </w:rPr>
        <w:tab/>
      </w:r>
      <w:r w:rsidR="00E90E49" w:rsidRPr="00150D8F">
        <w:rPr>
          <w:lang w:val="en-US"/>
        </w:rPr>
        <w:t>Introduction</w:t>
      </w:r>
    </w:p>
    <w:p w14:paraId="7F82BBC2" w14:textId="08B74152" w:rsidR="0095519C" w:rsidRPr="00D5187F" w:rsidRDefault="00B978A8" w:rsidP="00CE0424">
      <w:pPr>
        <w:pStyle w:val="BodyText"/>
      </w:pPr>
      <w:r>
        <w:t>The</w:t>
      </w:r>
      <w:r w:rsidRPr="00D647E1">
        <w:t xml:space="preserve"> </w:t>
      </w:r>
      <w:r>
        <w:t xml:space="preserve">Rel-16 </w:t>
      </w:r>
      <w:r w:rsidRPr="00D647E1">
        <w:t>Work Item (WI) on “</w:t>
      </w:r>
      <w:r>
        <w:t>Additional</w:t>
      </w:r>
      <w:r w:rsidRPr="00D647E1">
        <w:t xml:space="preserve"> MTC enhancements</w:t>
      </w:r>
      <w:r>
        <w:t xml:space="preserve"> </w:t>
      </w:r>
      <w:r w:rsidRPr="00D647E1">
        <w:t>for LTE”</w:t>
      </w:r>
      <w:r w:rsidR="001A676A" w:rsidRPr="00D5187F">
        <w:t xml:space="preserve"> </w:t>
      </w:r>
      <w:r w:rsidR="00AA3EF8" w:rsidRPr="00150D8F">
        <w:fldChar w:fldCharType="begin"/>
      </w:r>
      <w:r w:rsidR="00AA3EF8" w:rsidRPr="00D5187F">
        <w:instrText xml:space="preserve"> REF _Ref521234735 \r \h </w:instrText>
      </w:r>
      <w:r w:rsidR="00AA3EF8" w:rsidRPr="00150D8F">
        <w:fldChar w:fldCharType="separate"/>
      </w:r>
      <w:r w:rsidR="00D85DDC">
        <w:t>[1]</w:t>
      </w:r>
      <w:r w:rsidR="00AA3EF8" w:rsidRPr="00150D8F">
        <w:fldChar w:fldCharType="end"/>
      </w:r>
      <w:r>
        <w:t xml:space="preserve"> has the following as one of its objectives</w:t>
      </w:r>
      <w:r w:rsidRPr="00D647E1">
        <w:t>:</w:t>
      </w:r>
      <w:r w:rsidR="0095519C" w:rsidRPr="00D5187F">
        <w:t xml:space="preserve"> </w:t>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3A085C2E" w14:textId="77777777" w:rsidR="0084253A" w:rsidRPr="00D5187F" w:rsidRDefault="0084253A" w:rsidP="0084253A">
            <w:pPr>
              <w:spacing w:after="0"/>
              <w:rPr>
                <w:rFonts w:ascii="Arial" w:hAnsi="Arial" w:cs="Arial"/>
                <w:bCs/>
              </w:rPr>
            </w:pPr>
            <w:r w:rsidRPr="00D5187F">
              <w:rPr>
                <w:rFonts w:ascii="Arial" w:hAnsi="Arial" w:cs="Arial"/>
                <w:bCs/>
              </w:rPr>
              <w:t>The objective is to specify the following set of improvements for machine-type communications for BL/CE UEs.</w:t>
            </w:r>
          </w:p>
          <w:p w14:paraId="3F67E6FE" w14:textId="77777777" w:rsidR="0084253A" w:rsidRPr="00D5187F" w:rsidRDefault="0084253A" w:rsidP="0084253A">
            <w:pPr>
              <w:spacing w:after="0"/>
              <w:rPr>
                <w:rFonts w:ascii="Arial" w:hAnsi="Arial" w:cs="Arial"/>
                <w:bCs/>
              </w:rPr>
            </w:pPr>
            <w:r w:rsidRPr="00D5187F">
              <w:rPr>
                <w:rFonts w:ascii="Arial" w:hAnsi="Arial" w:cs="Arial"/>
                <w:bCs/>
              </w:rPr>
              <w:t>[…]</w:t>
            </w:r>
          </w:p>
          <w:p w14:paraId="42D431CF" w14:textId="412EE730" w:rsidR="001A676A" w:rsidRPr="00D5187F" w:rsidRDefault="001A676A" w:rsidP="0084253A">
            <w:pPr>
              <w:spacing w:after="0"/>
              <w:rPr>
                <w:rFonts w:ascii="Arial" w:hAnsi="Arial" w:cs="Arial"/>
                <w:b/>
                <w:bCs/>
              </w:rPr>
            </w:pPr>
            <w:r w:rsidRPr="00D5187F">
              <w:rPr>
                <w:rFonts w:ascii="Arial" w:hAnsi="Arial" w:cs="Arial"/>
                <w:b/>
                <w:bCs/>
              </w:rPr>
              <w:t>Improved DL transmission efficiency and/or UE power consumption:</w:t>
            </w:r>
          </w:p>
          <w:p w14:paraId="2EF67540" w14:textId="523569F4" w:rsidR="001A676A" w:rsidRPr="0084253A" w:rsidRDefault="00AA3EF8" w:rsidP="001A676A">
            <w:pPr>
              <w:numPr>
                <w:ilvl w:val="0"/>
                <w:numId w:val="23"/>
              </w:numPr>
              <w:spacing w:after="0"/>
              <w:rPr>
                <w:rFonts w:ascii="Arial" w:hAnsi="Arial" w:cs="Arial"/>
                <w:bCs/>
              </w:rPr>
            </w:pPr>
            <w:bookmarkStart w:id="1" w:name="_Hlk515907705"/>
            <w:r w:rsidRPr="0084253A">
              <w:rPr>
                <w:rFonts w:ascii="Arial" w:hAnsi="Arial" w:cs="Arial"/>
                <w:bCs/>
              </w:rPr>
              <w:t>[…]</w:t>
            </w:r>
          </w:p>
          <w:bookmarkEnd w:id="1"/>
          <w:p w14:paraId="3FFCF264" w14:textId="77777777" w:rsidR="001A676A" w:rsidRPr="00D5187F" w:rsidRDefault="001A676A" w:rsidP="001A676A">
            <w:pPr>
              <w:numPr>
                <w:ilvl w:val="0"/>
                <w:numId w:val="23"/>
              </w:numPr>
              <w:spacing w:after="0"/>
              <w:rPr>
                <w:rFonts w:ascii="Arial" w:hAnsi="Arial" w:cs="Arial"/>
                <w:bCs/>
              </w:rPr>
            </w:pPr>
            <w:r w:rsidRPr="00D5187F">
              <w:rPr>
                <w:rFonts w:ascii="Arial" w:hAnsi="Arial" w:cs="Arial"/>
                <w:bCs/>
              </w:rPr>
              <w:t>Specify MPDCCH performance improvement by using CRS at least for connected mode [RAN1, RAN2, RAN4]</w:t>
            </w:r>
          </w:p>
          <w:p w14:paraId="65EBAD82" w14:textId="0AED236B" w:rsidR="001A676A" w:rsidRPr="0084253A" w:rsidRDefault="00AA3EF8" w:rsidP="001A676A">
            <w:pPr>
              <w:numPr>
                <w:ilvl w:val="0"/>
                <w:numId w:val="23"/>
              </w:numPr>
              <w:spacing w:after="0"/>
              <w:rPr>
                <w:rFonts w:ascii="Arial" w:hAnsi="Arial" w:cs="Arial"/>
                <w:bCs/>
              </w:rPr>
            </w:pPr>
            <w:r w:rsidRPr="0084253A">
              <w:rPr>
                <w:rFonts w:ascii="Arial" w:hAnsi="Arial" w:cs="Arial"/>
                <w:bCs/>
              </w:rPr>
              <w:t>[…</w:t>
            </w:r>
            <w:r w:rsidR="001A676A" w:rsidRPr="0084253A">
              <w:rPr>
                <w:rFonts w:ascii="Arial" w:hAnsi="Arial" w:cs="Arial"/>
                <w:bCs/>
              </w:rPr>
              <w:t>]</w:t>
            </w:r>
          </w:p>
          <w:p w14:paraId="46CCDF02" w14:textId="77777777" w:rsidR="0095519C" w:rsidRPr="00150D8F" w:rsidRDefault="0095519C" w:rsidP="00CE0424">
            <w:pPr>
              <w:pStyle w:val="BodyText"/>
            </w:pPr>
          </w:p>
        </w:tc>
      </w:tr>
    </w:tbl>
    <w:p w14:paraId="7078060C" w14:textId="77777777" w:rsidR="00443F99" w:rsidRDefault="00443F99" w:rsidP="00443F99">
      <w:pPr>
        <w:pStyle w:val="BodyText"/>
      </w:pPr>
    </w:p>
    <w:p w14:paraId="1560C7C4" w14:textId="6BF981B2" w:rsidR="00443F99" w:rsidRPr="00D5187F" w:rsidRDefault="00443F99" w:rsidP="00443F99">
      <w:pPr>
        <w:pStyle w:val="BodyText"/>
      </w:pPr>
      <w:r w:rsidRPr="00D5187F">
        <w:t xml:space="preserve">The topic </w:t>
      </w:r>
      <w:r w:rsidR="000401AE" w:rsidRPr="00D5187F">
        <w:t>has been</w:t>
      </w:r>
      <w:r w:rsidRPr="00D5187F">
        <w:t xml:space="preserve"> discussed at RAN1#94 </w:t>
      </w:r>
      <w:r w:rsidR="000401AE" w:rsidRPr="00D5187F">
        <w:t xml:space="preserve">and RAN1#94bis </w:t>
      </w:r>
      <w:r w:rsidRPr="00D5187F">
        <w:t xml:space="preserve">and the following agreements </w:t>
      </w:r>
      <w:r w:rsidR="000401AE" w:rsidRPr="00D5187F">
        <w:t>have been</w:t>
      </w:r>
      <w:r w:rsidRPr="00D5187F">
        <w:t xml:space="preserve"> made:</w:t>
      </w:r>
    </w:p>
    <w:p w14:paraId="635F577B" w14:textId="77777777" w:rsidR="00443F99" w:rsidRDefault="00443F99" w:rsidP="00443F99">
      <w:pPr>
        <w:pStyle w:val="BodyText"/>
      </w:pPr>
      <w:r>
        <w:rPr>
          <w:noProof/>
        </w:rPr>
        <w:lastRenderedPageBreak/>
        <mc:AlternateContent>
          <mc:Choice Requires="wps">
            <w:drawing>
              <wp:inline distT="0" distB="0" distL="0" distR="0" wp14:anchorId="42428640" wp14:editId="37ACD806">
                <wp:extent cx="6099048" cy="6334125"/>
                <wp:effectExtent l="0" t="0" r="1651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048" cy="6334125"/>
                        </a:xfrm>
                        <a:prstGeom prst="rect">
                          <a:avLst/>
                        </a:prstGeom>
                        <a:solidFill>
                          <a:srgbClr val="FFFFFF"/>
                        </a:solidFill>
                        <a:ln w="9525">
                          <a:solidFill>
                            <a:srgbClr val="000000"/>
                          </a:solidFill>
                          <a:miter lim="800000"/>
                          <a:headEnd/>
                          <a:tailEnd/>
                        </a:ln>
                      </wps:spPr>
                      <wps:txbx>
                        <w:txbxContent>
                          <w:p w14:paraId="4D5B18E0" w14:textId="76D543F1" w:rsidR="000401AE" w:rsidRPr="00D5187F" w:rsidRDefault="000401AE" w:rsidP="00443F99">
                            <w:pPr>
                              <w:rPr>
                                <w:rFonts w:ascii="Arial" w:hAnsi="Arial" w:cs="Arial"/>
                                <w:b/>
                                <w:lang w:eastAsia="x-none"/>
                              </w:rPr>
                            </w:pPr>
                            <w:r w:rsidRPr="00D5187F">
                              <w:rPr>
                                <w:rFonts w:ascii="Arial" w:hAnsi="Arial" w:cs="Arial"/>
                                <w:b/>
                                <w:lang w:eastAsia="x-none"/>
                              </w:rPr>
                              <w:t>RAN1#94:</w:t>
                            </w:r>
                          </w:p>
                          <w:p w14:paraId="3EE8EAE4" w14:textId="305354FC" w:rsidR="00FE1FBF" w:rsidRPr="00D5187F" w:rsidRDefault="00FE1FBF" w:rsidP="00443F99">
                            <w:pPr>
                              <w:rPr>
                                <w:rFonts w:ascii="Arial" w:hAnsi="Arial" w:cs="Arial"/>
                                <w:lang w:eastAsia="x-none"/>
                              </w:rPr>
                            </w:pPr>
                            <w:r w:rsidRPr="00D5187F">
                              <w:rPr>
                                <w:rFonts w:ascii="Arial" w:hAnsi="Arial" w:cs="Arial"/>
                                <w:b/>
                                <w:highlight w:val="green"/>
                                <w:lang w:eastAsia="x-none"/>
                              </w:rPr>
                              <w:t>Agreement</w:t>
                            </w:r>
                            <w:r w:rsidR="000401AE" w:rsidRPr="00D5187F">
                              <w:rPr>
                                <w:rFonts w:ascii="Arial" w:hAnsi="Arial" w:cs="Arial"/>
                                <w:b/>
                                <w:lang w:eastAsia="x-none"/>
                              </w:rPr>
                              <w:br/>
                            </w:r>
                            <w:r w:rsidRPr="00D5187F">
                              <w:rPr>
                                <w:rFonts w:ascii="Arial" w:eastAsia="SimSun" w:hAnsi="Arial" w:cs="Arial"/>
                                <w:lang w:eastAsia="zh-CN"/>
                              </w:rPr>
                              <w:t>CRS for improving channel estimation on USS MPDCCH is supported</w:t>
                            </w:r>
                          </w:p>
                          <w:p w14:paraId="5B6C2C28" w14:textId="7FFBFAA1" w:rsidR="00FE1FBF" w:rsidRPr="00D5187F" w:rsidRDefault="00FE1FBF" w:rsidP="00443F99">
                            <w:pPr>
                              <w:rPr>
                                <w:rFonts w:ascii="Arial" w:hAnsi="Arial" w:cs="Arial"/>
                                <w:b/>
                              </w:rPr>
                            </w:pPr>
                            <w:r w:rsidRPr="00D5187F">
                              <w:rPr>
                                <w:rFonts w:ascii="Arial" w:hAnsi="Arial" w:cs="Arial"/>
                                <w:b/>
                                <w:highlight w:val="green"/>
                              </w:rPr>
                              <w:t>Agreement</w:t>
                            </w:r>
                            <w:r w:rsidR="000401AE" w:rsidRPr="00D5187F">
                              <w:rPr>
                                <w:rFonts w:ascii="Arial" w:hAnsi="Arial" w:cs="Arial"/>
                                <w:b/>
                              </w:rPr>
                              <w:br/>
                            </w:r>
                            <w:r w:rsidRPr="00D5187F">
                              <w:rPr>
                                <w:rFonts w:ascii="Arial" w:hAnsi="Arial" w:cs="Arial"/>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73B43D81" w14:textId="53C0A480" w:rsidR="00FE1FBF" w:rsidRPr="00D5187F" w:rsidRDefault="00FE1FBF" w:rsidP="00443F99">
                            <w:pPr>
                              <w:rPr>
                                <w:rFonts w:ascii="Arial" w:hAnsi="Arial" w:cs="Arial"/>
                                <w:sz w:val="10"/>
                                <w:lang w:eastAsia="x-none"/>
                              </w:rPr>
                            </w:pPr>
                            <w:r w:rsidRPr="00D5187F">
                              <w:rPr>
                                <w:rFonts w:ascii="Arial" w:hAnsi="Arial" w:cs="Arial"/>
                                <w:b/>
                                <w:highlight w:val="green"/>
                              </w:rPr>
                              <w:t>Agreement</w:t>
                            </w:r>
                            <w:r w:rsidR="000401AE" w:rsidRPr="00D5187F">
                              <w:rPr>
                                <w:rFonts w:ascii="Arial" w:hAnsi="Arial" w:cs="Arial"/>
                                <w:b/>
                              </w:rPr>
                              <w:br/>
                            </w:r>
                            <w:r w:rsidRPr="00D5187F">
                              <w:rPr>
                                <w:rFonts w:ascii="Arial" w:hAnsi="Arial" w:cs="Arial"/>
                              </w:rPr>
                              <w:t xml:space="preserve">eNB enables/disables </w:t>
                            </w:r>
                            <w:r w:rsidRPr="00D5187F">
                              <w:rPr>
                                <w:rFonts w:ascii="Arial" w:eastAsia="SimSun" w:hAnsi="Arial" w:cs="Arial"/>
                                <w:lang w:eastAsia="zh-CN"/>
                              </w:rPr>
                              <w:t>“CRS for improving channel estimation on MPDCCH” via dedicated or broadcasted RRC signaling. FFS the details on the signaling.</w:t>
                            </w:r>
                          </w:p>
                          <w:p w14:paraId="74498472" w14:textId="0320F565" w:rsidR="000401AE" w:rsidRPr="00D5187F" w:rsidRDefault="00FE1FBF" w:rsidP="000401AE">
                            <w:pPr>
                              <w:rPr>
                                <w:rFonts w:ascii="Arial" w:eastAsia="SimSun" w:hAnsi="Arial" w:cs="Arial"/>
                                <w:lang w:eastAsia="zh-CN"/>
                              </w:rPr>
                            </w:pPr>
                            <w:r w:rsidRPr="00D5187F">
                              <w:rPr>
                                <w:rFonts w:ascii="Arial" w:hAnsi="Arial" w:cs="Arial"/>
                                <w:b/>
                                <w:highlight w:val="green"/>
                              </w:rPr>
                              <w:t xml:space="preserve">Agreement </w:t>
                            </w:r>
                            <w:r w:rsidR="000401AE" w:rsidRPr="00D5187F">
                              <w:rPr>
                                <w:rFonts w:ascii="Arial" w:hAnsi="Arial" w:cs="Arial"/>
                                <w:b/>
                              </w:rPr>
                              <w:br/>
                            </w:r>
                            <w:r w:rsidRPr="00D5187F">
                              <w:rPr>
                                <w:rFonts w:ascii="Arial" w:eastAsia="SimSun" w:hAnsi="Arial" w:cs="Arial"/>
                                <w:lang w:eastAsia="zh-CN"/>
                              </w:rPr>
                              <w:t>CRS for improving channel estimation on Type0-MPDCCH CSS MPDCCH is supported.</w:t>
                            </w:r>
                          </w:p>
                          <w:p w14:paraId="0C6EC238" w14:textId="2272E4E2" w:rsidR="000401AE" w:rsidRPr="00D5187F" w:rsidRDefault="000401AE" w:rsidP="000401AE">
                            <w:pPr>
                              <w:rPr>
                                <w:rFonts w:ascii="Arial" w:hAnsi="Arial" w:cs="Arial"/>
                                <w:b/>
                                <w:lang w:eastAsia="x-none"/>
                              </w:rPr>
                            </w:pPr>
                            <w:r w:rsidRPr="00D5187F">
                              <w:rPr>
                                <w:rFonts w:ascii="Arial" w:hAnsi="Arial" w:cs="Arial"/>
                                <w:b/>
                                <w:lang w:eastAsia="x-none"/>
                              </w:rPr>
                              <w:br/>
                              <w:t>RAN1#94bis:</w:t>
                            </w:r>
                          </w:p>
                          <w:p w14:paraId="3C0E8A11" w14:textId="3F45269E" w:rsidR="000401AE" w:rsidRPr="00D5187F" w:rsidRDefault="000401AE" w:rsidP="000401AE">
                            <w:pPr>
                              <w:rPr>
                                <w:rFonts w:ascii="Arial" w:hAnsi="Arial" w:cs="Arial"/>
                                <w:b/>
                                <w:lang w:eastAsia="x-none"/>
                              </w:rPr>
                            </w:pPr>
                            <w:r w:rsidRPr="00D5187F">
                              <w:rPr>
                                <w:rFonts w:ascii="Arial" w:hAnsi="Arial" w:cs="Arial"/>
                                <w:b/>
                                <w:highlight w:val="green"/>
                                <w:lang w:eastAsia="x-none"/>
                              </w:rPr>
                              <w:t>Agreement</w:t>
                            </w:r>
                            <w:r w:rsidRPr="00D5187F">
                              <w:rPr>
                                <w:rFonts w:ascii="Arial" w:hAnsi="Arial" w:cs="Arial"/>
                                <w:b/>
                                <w:lang w:eastAsia="x-none"/>
                              </w:rPr>
                              <w:br/>
                            </w:r>
                            <w:r w:rsidRPr="000401AE">
                              <w:rPr>
                                <w:rFonts w:ascii="Arial" w:eastAsia="SimSun" w:hAnsi="Arial" w:cs="Arial"/>
                                <w:lang w:val="en-GB" w:eastAsia="zh-CN"/>
                              </w:rPr>
                              <w:t>CRS for improving channel estimation on MPDCCH in idle mode</w:t>
                            </w:r>
                            <w:r w:rsidRPr="000401AE">
                              <w:rPr>
                                <w:rFonts w:ascii="Arial" w:eastAsia="Batang" w:hAnsi="Arial" w:cs="Arial"/>
                                <w:lang w:val="en-GB"/>
                              </w:rPr>
                              <w:t xml:space="preserve"> is supported. FFS the details.</w:t>
                            </w:r>
                          </w:p>
                          <w:p w14:paraId="14D39282" w14:textId="77777777" w:rsidR="000401AE" w:rsidRPr="000401AE" w:rsidRDefault="000401AE" w:rsidP="000401AE">
                            <w:pPr>
                              <w:spacing w:after="0" w:line="240" w:lineRule="auto"/>
                              <w:ind w:left="720" w:hanging="720"/>
                              <w:rPr>
                                <w:rFonts w:ascii="Arial" w:eastAsia="Batang" w:hAnsi="Arial" w:cs="Arial"/>
                                <w:lang w:val="en-GB" w:eastAsia="x-none"/>
                              </w:rPr>
                            </w:pPr>
                          </w:p>
                          <w:p w14:paraId="13A84106" w14:textId="77777777" w:rsidR="000401AE" w:rsidRPr="000401AE" w:rsidRDefault="000401AE" w:rsidP="000401AE">
                            <w:pPr>
                              <w:spacing w:after="0" w:line="240" w:lineRule="auto"/>
                              <w:ind w:left="720" w:hanging="720"/>
                              <w:rPr>
                                <w:rFonts w:ascii="Arial" w:eastAsia="Batang" w:hAnsi="Arial" w:cs="Arial"/>
                                <w:b/>
                                <w:iCs/>
                                <w:highlight w:val="green"/>
                                <w:lang w:val="en-GB"/>
                              </w:rPr>
                            </w:pPr>
                            <w:r w:rsidRPr="000401AE">
                              <w:rPr>
                                <w:rFonts w:ascii="Arial" w:eastAsia="Batang" w:hAnsi="Arial" w:cs="Arial"/>
                                <w:b/>
                                <w:iCs/>
                                <w:highlight w:val="green"/>
                                <w:lang w:val="en-GB"/>
                              </w:rPr>
                              <w:t xml:space="preserve">Agreement </w:t>
                            </w:r>
                          </w:p>
                          <w:p w14:paraId="38D334B5" w14:textId="77777777" w:rsidR="000401AE" w:rsidRPr="000401AE" w:rsidRDefault="000401AE" w:rsidP="000401AE">
                            <w:pPr>
                              <w:spacing w:after="0" w:line="240" w:lineRule="auto"/>
                              <w:ind w:left="720" w:hanging="720"/>
                              <w:rPr>
                                <w:rFonts w:ascii="Arial" w:eastAsia="Batang" w:hAnsi="Arial" w:cs="Arial"/>
                                <w:lang w:val="en-GB"/>
                              </w:rPr>
                            </w:pPr>
                            <w:r w:rsidRPr="000401AE">
                              <w:rPr>
                                <w:rFonts w:ascii="Arial" w:eastAsia="Batang" w:hAnsi="Arial" w:cs="Arial"/>
                                <w:iCs/>
                                <w:lang w:val="en-GB"/>
                              </w:rPr>
                              <w:t>For localized MPDCCH, the following mappings are supported between CRS and DMRS:</w:t>
                            </w:r>
                          </w:p>
                          <w:p w14:paraId="1999E011" w14:textId="77777777" w:rsidR="000401AE" w:rsidRPr="000401AE" w:rsidRDefault="000401AE" w:rsidP="000401AE">
                            <w:pPr>
                              <w:numPr>
                                <w:ilvl w:val="0"/>
                                <w:numId w:val="27"/>
                              </w:numPr>
                              <w:spacing w:after="0" w:line="240" w:lineRule="auto"/>
                              <w:rPr>
                                <w:rFonts w:ascii="Arial" w:eastAsia="Batang" w:hAnsi="Arial" w:cs="Arial"/>
                              </w:rPr>
                            </w:pPr>
                            <w:r w:rsidRPr="000401AE">
                              <w:rPr>
                                <w:rFonts w:ascii="Arial" w:eastAsia="Batang" w:hAnsi="Arial" w:cs="Arial"/>
                              </w:rPr>
                              <w:t>Predefined mapping</w:t>
                            </w:r>
                          </w:p>
                          <w:p w14:paraId="3F35BDA0" w14:textId="77777777" w:rsidR="000401AE" w:rsidRPr="000401AE" w:rsidRDefault="000401AE" w:rsidP="000401AE">
                            <w:pPr>
                              <w:numPr>
                                <w:ilvl w:val="0"/>
                                <w:numId w:val="27"/>
                              </w:numPr>
                              <w:spacing w:after="0" w:line="240" w:lineRule="auto"/>
                              <w:rPr>
                                <w:rFonts w:ascii="Arial" w:eastAsia="Batang" w:hAnsi="Arial" w:cs="Arial"/>
                              </w:rPr>
                            </w:pPr>
                            <w:r w:rsidRPr="000401AE">
                              <w:rPr>
                                <w:rFonts w:ascii="Arial" w:eastAsia="Batang" w:hAnsi="Arial" w:cs="Arial"/>
                              </w:rPr>
                              <w:t>Mapping based on CSI report</w:t>
                            </w:r>
                          </w:p>
                          <w:p w14:paraId="0BB8679D" w14:textId="77777777" w:rsidR="000401AE" w:rsidRPr="000401AE" w:rsidRDefault="000401AE" w:rsidP="000401AE">
                            <w:pPr>
                              <w:spacing w:after="0" w:line="240" w:lineRule="auto"/>
                              <w:ind w:left="720" w:hanging="720"/>
                              <w:rPr>
                                <w:rFonts w:ascii="Arial" w:eastAsia="Batang" w:hAnsi="Arial" w:cs="Arial"/>
                                <w:lang w:val="en-GB"/>
                              </w:rPr>
                            </w:pPr>
                            <w:r w:rsidRPr="000401AE">
                              <w:rPr>
                                <w:rFonts w:ascii="Arial" w:eastAsia="Batang" w:hAnsi="Arial" w:cs="Arial"/>
                                <w:iCs/>
                                <w:lang w:val="en-GB"/>
                              </w:rPr>
                              <w:t>FFS the details.</w:t>
                            </w:r>
                          </w:p>
                          <w:p w14:paraId="3C6BA643" w14:textId="77777777" w:rsidR="000401AE" w:rsidRPr="000401AE" w:rsidRDefault="000401AE" w:rsidP="000401AE">
                            <w:pPr>
                              <w:spacing w:after="0" w:line="240" w:lineRule="auto"/>
                              <w:ind w:left="720" w:hanging="720"/>
                              <w:rPr>
                                <w:rFonts w:ascii="Arial" w:eastAsia="Batang" w:hAnsi="Arial" w:cs="Arial"/>
                                <w:lang w:val="en-GB" w:eastAsia="x-none"/>
                              </w:rPr>
                            </w:pPr>
                          </w:p>
                          <w:p w14:paraId="08D622F9" w14:textId="77777777" w:rsidR="000401AE" w:rsidRPr="000401AE" w:rsidRDefault="000401AE" w:rsidP="000401AE">
                            <w:pPr>
                              <w:spacing w:after="0" w:line="240" w:lineRule="auto"/>
                              <w:ind w:left="720" w:hanging="720"/>
                              <w:rPr>
                                <w:rFonts w:ascii="Arial" w:eastAsia="Batang" w:hAnsi="Arial" w:cs="Arial"/>
                                <w:b/>
                                <w:highlight w:val="green"/>
                                <w:lang w:val="en-GB"/>
                              </w:rPr>
                            </w:pPr>
                            <w:r w:rsidRPr="000401AE">
                              <w:rPr>
                                <w:rFonts w:ascii="Arial" w:eastAsia="Batang" w:hAnsi="Arial" w:cs="Arial"/>
                                <w:b/>
                                <w:highlight w:val="green"/>
                                <w:lang w:val="en-GB"/>
                              </w:rPr>
                              <w:t>Agreement</w:t>
                            </w:r>
                          </w:p>
                          <w:p w14:paraId="1A085AA3" w14:textId="77777777" w:rsidR="000401AE" w:rsidRPr="000401AE" w:rsidRDefault="000401AE" w:rsidP="000401AE">
                            <w:pPr>
                              <w:spacing w:after="0" w:line="240" w:lineRule="auto"/>
                              <w:rPr>
                                <w:rFonts w:ascii="Arial" w:eastAsia="Batang" w:hAnsi="Arial" w:cs="Arial"/>
                                <w:lang w:val="en-GB"/>
                              </w:rPr>
                            </w:pPr>
                            <w:r w:rsidRPr="000401AE">
                              <w:rPr>
                                <w:rFonts w:ascii="Arial" w:eastAsia="Batang" w:hAnsi="Arial" w:cs="Arial"/>
                                <w:lang w:val="en-GB"/>
                              </w:rPr>
                              <w:t xml:space="preserve">For distributed MPDCCH, mapping between CRS and DMRS is defined in specifications. </w:t>
                            </w:r>
                          </w:p>
                          <w:p w14:paraId="4D89F130" w14:textId="77777777" w:rsidR="000401AE" w:rsidRPr="00D5187F" w:rsidRDefault="000401AE" w:rsidP="000401AE">
                            <w:pPr>
                              <w:numPr>
                                <w:ilvl w:val="0"/>
                                <w:numId w:val="27"/>
                              </w:numPr>
                              <w:spacing w:after="0" w:line="240" w:lineRule="auto"/>
                              <w:rPr>
                                <w:rFonts w:ascii="Arial" w:eastAsia="Batang" w:hAnsi="Arial" w:cs="Arial"/>
                              </w:rPr>
                            </w:pPr>
                            <w:r w:rsidRPr="00D5187F">
                              <w:rPr>
                                <w:rFonts w:ascii="Arial" w:eastAsia="Batang" w:hAnsi="Arial" w:cs="Arial"/>
                              </w:rPr>
                              <w:t>FFS the details (e.g. number of PRBs over which mapping applies, fixed or configurable)</w:t>
                            </w:r>
                          </w:p>
                          <w:p w14:paraId="3FF68D56" w14:textId="77777777" w:rsidR="000401AE" w:rsidRPr="000401AE" w:rsidRDefault="000401AE" w:rsidP="000401AE">
                            <w:pPr>
                              <w:spacing w:after="0" w:line="240" w:lineRule="auto"/>
                              <w:ind w:left="720" w:hanging="720"/>
                              <w:rPr>
                                <w:rFonts w:ascii="Arial" w:eastAsia="Batang" w:hAnsi="Arial" w:cs="Arial"/>
                                <w:lang w:val="en-GB" w:eastAsia="x-none"/>
                              </w:rPr>
                            </w:pPr>
                          </w:p>
                          <w:p w14:paraId="70990058" w14:textId="77777777" w:rsidR="000401AE" w:rsidRPr="000401AE" w:rsidRDefault="000401AE" w:rsidP="000401AE">
                            <w:pPr>
                              <w:spacing w:after="0" w:line="240" w:lineRule="auto"/>
                              <w:ind w:left="720" w:hanging="720"/>
                              <w:rPr>
                                <w:rFonts w:ascii="Arial" w:eastAsia="Batang" w:hAnsi="Arial" w:cs="Arial"/>
                                <w:b/>
                                <w:highlight w:val="green"/>
                                <w:lang w:val="en-GB" w:eastAsia="x-none"/>
                              </w:rPr>
                            </w:pPr>
                            <w:r w:rsidRPr="000401AE">
                              <w:rPr>
                                <w:rFonts w:ascii="Arial" w:eastAsia="Batang" w:hAnsi="Arial" w:cs="Arial"/>
                                <w:b/>
                                <w:highlight w:val="green"/>
                                <w:lang w:val="en-GB" w:eastAsia="x-none"/>
                              </w:rPr>
                              <w:t>Agreement</w:t>
                            </w:r>
                          </w:p>
                          <w:p w14:paraId="38A06B13" w14:textId="38AF2395" w:rsidR="00FE1FBF" w:rsidRPr="00D5187F" w:rsidRDefault="000401AE" w:rsidP="000401AE">
                            <w:pPr>
                              <w:rPr>
                                <w:rFonts w:ascii="Arial" w:hAnsi="Arial" w:cs="Arial"/>
                                <w:lang w:eastAsia="x-none"/>
                              </w:rPr>
                            </w:pPr>
                            <w:r w:rsidRPr="000401AE">
                              <w:rPr>
                                <w:rFonts w:ascii="Arial" w:eastAsia="Batang" w:hAnsi="Arial" w:cs="Arial"/>
                                <w:lang w:val="en-GB"/>
                              </w:rPr>
                              <w:t>Power offset between CRS and DMRS antenna ports of MPDCCH is signaled by eNB. FFS the signaling details (e.g. provisioning for default power offset value).</w:t>
                            </w:r>
                          </w:p>
                          <w:p w14:paraId="7EF50955" w14:textId="77777777" w:rsidR="00FE1FBF" w:rsidRPr="00D5187F" w:rsidRDefault="00FE1FBF" w:rsidP="00443F99"/>
                        </w:txbxContent>
                      </wps:txbx>
                      <wps:bodyPr rot="0" vert="horz" wrap="square" lIns="91440" tIns="45720" rIns="91440" bIns="45720" anchor="t" anchorCtr="0">
                        <a:noAutofit/>
                      </wps:bodyPr>
                    </wps:wsp>
                  </a:graphicData>
                </a:graphic>
              </wp:inline>
            </w:drawing>
          </mc:Choice>
          <mc:Fallback>
            <w:pict>
              <v:shapetype w14:anchorId="42428640" id="_x0000_t202" coordsize="21600,21600" o:spt="202" path="m,l,21600r21600,l21600,xe">
                <v:stroke joinstyle="miter"/>
                <v:path gradientshapeok="t" o:connecttype="rect"/>
              </v:shapetype>
              <v:shape id="Text Box 2" o:spid="_x0000_s1026" type="#_x0000_t202" style="width:480.25pt;height:49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">
                <v:textbox>
                  <w:txbxContent>
                    <w:p w14:paraId="4D5B18E0" w14:textId="76D543F1" w:rsidR="000401AE" w:rsidRPr="00D5187F" w:rsidRDefault="000401AE" w:rsidP="00443F99">
                      <w:pPr>
                        <w:rPr>
                          <w:rFonts w:ascii="Arial" w:hAnsi="Arial" w:cs="Arial"/>
                          <w:b/>
                          <w:lang w:eastAsia="x-none"/>
                        </w:rPr>
                      </w:pPr>
                      <w:r w:rsidRPr="00D5187F">
                        <w:rPr>
                          <w:rFonts w:ascii="Arial" w:hAnsi="Arial" w:cs="Arial"/>
                          <w:b/>
                          <w:lang w:eastAsia="x-none"/>
                        </w:rPr>
                        <w:t>RAN1#94:</w:t>
                      </w:r>
                    </w:p>
                    <w:p w14:paraId="3EE8EAE4" w14:textId="305354FC" w:rsidR="00FE1FBF" w:rsidRPr="00D5187F" w:rsidRDefault="00FE1FBF" w:rsidP="00443F99">
                      <w:pPr>
                        <w:rPr>
                          <w:rFonts w:ascii="Arial" w:hAnsi="Arial" w:cs="Arial"/>
                          <w:lang w:eastAsia="x-none"/>
                        </w:rPr>
                      </w:pPr>
                      <w:r w:rsidRPr="00D5187F">
                        <w:rPr>
                          <w:rFonts w:ascii="Arial" w:hAnsi="Arial" w:cs="Arial"/>
                          <w:b/>
                          <w:highlight w:val="green"/>
                          <w:lang w:eastAsia="x-none"/>
                        </w:rPr>
                        <w:t>Agreement</w:t>
                      </w:r>
                      <w:r w:rsidR="000401AE" w:rsidRPr="00D5187F">
                        <w:rPr>
                          <w:rFonts w:ascii="Arial" w:hAnsi="Arial" w:cs="Arial"/>
                          <w:b/>
                          <w:lang w:eastAsia="x-none"/>
                        </w:rPr>
                        <w:br/>
                      </w:r>
                      <w:r w:rsidRPr="00D5187F">
                        <w:rPr>
                          <w:rFonts w:ascii="Arial" w:eastAsia="SimSun" w:hAnsi="Arial" w:cs="Arial"/>
                          <w:lang w:eastAsia="zh-CN"/>
                        </w:rPr>
                        <w:t>CRS for improving channel estimation on USS MPDCCH is supported</w:t>
                      </w:r>
                    </w:p>
                    <w:p w14:paraId="5B6C2C28" w14:textId="7FFBFAA1" w:rsidR="00FE1FBF" w:rsidRPr="00D5187F" w:rsidRDefault="00FE1FBF" w:rsidP="00443F99">
                      <w:pPr>
                        <w:rPr>
                          <w:rFonts w:ascii="Arial" w:hAnsi="Arial" w:cs="Arial"/>
                          <w:b/>
                        </w:rPr>
                      </w:pPr>
                      <w:r w:rsidRPr="00D5187F">
                        <w:rPr>
                          <w:rFonts w:ascii="Arial" w:hAnsi="Arial" w:cs="Arial"/>
                          <w:b/>
                          <w:highlight w:val="green"/>
                        </w:rPr>
                        <w:t>Agreement</w:t>
                      </w:r>
                      <w:r w:rsidR="000401AE" w:rsidRPr="00D5187F">
                        <w:rPr>
                          <w:rFonts w:ascii="Arial" w:hAnsi="Arial" w:cs="Arial"/>
                          <w:b/>
                        </w:rPr>
                        <w:br/>
                      </w:r>
                      <w:r w:rsidRPr="00D5187F">
                        <w:rPr>
                          <w:rFonts w:ascii="Arial" w:hAnsi="Arial" w:cs="Arial"/>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73B43D81" w14:textId="53C0A480" w:rsidR="00FE1FBF" w:rsidRPr="00D5187F" w:rsidRDefault="00FE1FBF" w:rsidP="00443F99">
                      <w:pPr>
                        <w:rPr>
                          <w:rFonts w:ascii="Arial" w:hAnsi="Arial" w:cs="Arial"/>
                          <w:sz w:val="10"/>
                          <w:lang w:eastAsia="x-none"/>
                        </w:rPr>
                      </w:pPr>
                      <w:r w:rsidRPr="00D5187F">
                        <w:rPr>
                          <w:rFonts w:ascii="Arial" w:hAnsi="Arial" w:cs="Arial"/>
                          <w:b/>
                          <w:highlight w:val="green"/>
                        </w:rPr>
                        <w:t>Agreement</w:t>
                      </w:r>
                      <w:r w:rsidR="000401AE" w:rsidRPr="00D5187F">
                        <w:rPr>
                          <w:rFonts w:ascii="Arial" w:hAnsi="Arial" w:cs="Arial"/>
                          <w:b/>
                        </w:rPr>
                        <w:br/>
                      </w:r>
                      <w:r w:rsidRPr="00D5187F">
                        <w:rPr>
                          <w:rFonts w:ascii="Arial" w:hAnsi="Arial" w:cs="Arial"/>
                        </w:rPr>
                        <w:t xml:space="preserve">eNB enables/disables </w:t>
                      </w:r>
                      <w:r w:rsidRPr="00D5187F">
                        <w:rPr>
                          <w:rFonts w:ascii="Arial" w:eastAsia="SimSun" w:hAnsi="Arial" w:cs="Arial"/>
                          <w:lang w:eastAsia="zh-CN"/>
                        </w:rPr>
                        <w:t>“CRS for improving channel estimation on MPDCCH” via dedicated or broadcasted RRC signaling. FFS the details on the signaling.</w:t>
                      </w:r>
                    </w:p>
                    <w:p w14:paraId="74498472" w14:textId="0320F565" w:rsidR="000401AE" w:rsidRPr="00D5187F" w:rsidRDefault="00FE1FBF" w:rsidP="000401AE">
                      <w:pPr>
                        <w:rPr>
                          <w:rFonts w:ascii="Arial" w:eastAsia="SimSun" w:hAnsi="Arial" w:cs="Arial"/>
                          <w:lang w:eastAsia="zh-CN"/>
                        </w:rPr>
                      </w:pPr>
                      <w:r w:rsidRPr="00D5187F">
                        <w:rPr>
                          <w:rFonts w:ascii="Arial" w:hAnsi="Arial" w:cs="Arial"/>
                          <w:b/>
                          <w:highlight w:val="green"/>
                        </w:rPr>
                        <w:t xml:space="preserve">Agreement </w:t>
                      </w:r>
                      <w:r w:rsidR="000401AE" w:rsidRPr="00D5187F">
                        <w:rPr>
                          <w:rFonts w:ascii="Arial" w:hAnsi="Arial" w:cs="Arial"/>
                          <w:b/>
                        </w:rPr>
                        <w:br/>
                      </w:r>
                      <w:r w:rsidRPr="00D5187F">
                        <w:rPr>
                          <w:rFonts w:ascii="Arial" w:eastAsia="SimSun" w:hAnsi="Arial" w:cs="Arial"/>
                          <w:lang w:eastAsia="zh-CN"/>
                        </w:rPr>
                        <w:t>CRS for improving channel estimation on Type0-MPDCCH CSS MPDCCH is supported.</w:t>
                      </w:r>
                    </w:p>
                    <w:p w14:paraId="0C6EC238" w14:textId="2272E4E2" w:rsidR="000401AE" w:rsidRPr="00D5187F" w:rsidRDefault="000401AE" w:rsidP="000401AE">
                      <w:pPr>
                        <w:rPr>
                          <w:rFonts w:ascii="Arial" w:hAnsi="Arial" w:cs="Arial"/>
                          <w:b/>
                          <w:lang w:eastAsia="x-none"/>
                        </w:rPr>
                      </w:pPr>
                      <w:r w:rsidRPr="00D5187F">
                        <w:rPr>
                          <w:rFonts w:ascii="Arial" w:hAnsi="Arial" w:cs="Arial"/>
                          <w:b/>
                          <w:lang w:eastAsia="x-none"/>
                        </w:rPr>
                        <w:br/>
                        <w:t>RAN1#94bis:</w:t>
                      </w:r>
                    </w:p>
                    <w:p w14:paraId="3C0E8A11" w14:textId="3F45269E" w:rsidR="000401AE" w:rsidRPr="00D5187F" w:rsidRDefault="000401AE" w:rsidP="000401AE">
                      <w:pPr>
                        <w:rPr>
                          <w:rFonts w:ascii="Arial" w:hAnsi="Arial" w:cs="Arial"/>
                          <w:b/>
                          <w:lang w:eastAsia="x-none"/>
                        </w:rPr>
                      </w:pPr>
                      <w:r w:rsidRPr="00D5187F">
                        <w:rPr>
                          <w:rFonts w:ascii="Arial" w:hAnsi="Arial" w:cs="Arial"/>
                          <w:b/>
                          <w:highlight w:val="green"/>
                          <w:lang w:eastAsia="x-none"/>
                        </w:rPr>
                        <w:t>Agreement</w:t>
                      </w:r>
                      <w:r w:rsidRPr="00D5187F">
                        <w:rPr>
                          <w:rFonts w:ascii="Arial" w:hAnsi="Arial" w:cs="Arial"/>
                          <w:b/>
                          <w:lang w:eastAsia="x-none"/>
                        </w:rPr>
                        <w:br/>
                      </w:r>
                      <w:r w:rsidRPr="000401AE">
                        <w:rPr>
                          <w:rFonts w:ascii="Arial" w:eastAsia="SimSun" w:hAnsi="Arial" w:cs="Arial"/>
                          <w:lang w:val="en-GB" w:eastAsia="zh-CN"/>
                        </w:rPr>
                        <w:t>CRS for improving channel estimation on MPDCCH in idle mode</w:t>
                      </w:r>
                      <w:r w:rsidRPr="000401AE">
                        <w:rPr>
                          <w:rFonts w:ascii="Arial" w:eastAsia="Batang" w:hAnsi="Arial" w:cs="Arial"/>
                          <w:lang w:val="en-GB"/>
                        </w:rPr>
                        <w:t xml:space="preserve"> is supported. FFS the details.</w:t>
                      </w:r>
                    </w:p>
                    <w:p w14:paraId="14D39282" w14:textId="77777777" w:rsidR="000401AE" w:rsidRPr="000401AE" w:rsidRDefault="000401AE" w:rsidP="000401AE">
                      <w:pPr>
                        <w:spacing w:after="0" w:line="240" w:lineRule="auto"/>
                        <w:ind w:left="720" w:hanging="720"/>
                        <w:rPr>
                          <w:rFonts w:ascii="Arial" w:eastAsia="Batang" w:hAnsi="Arial" w:cs="Arial"/>
                          <w:lang w:val="en-GB" w:eastAsia="x-none"/>
                        </w:rPr>
                      </w:pPr>
                    </w:p>
                    <w:p w14:paraId="13A84106" w14:textId="77777777" w:rsidR="000401AE" w:rsidRPr="000401AE" w:rsidRDefault="000401AE" w:rsidP="000401AE">
                      <w:pPr>
                        <w:spacing w:after="0" w:line="240" w:lineRule="auto"/>
                        <w:ind w:left="720" w:hanging="720"/>
                        <w:rPr>
                          <w:rFonts w:ascii="Arial" w:eastAsia="Batang" w:hAnsi="Arial" w:cs="Arial"/>
                          <w:b/>
                          <w:iCs/>
                          <w:highlight w:val="green"/>
                          <w:lang w:val="en-GB"/>
                        </w:rPr>
                      </w:pPr>
                      <w:r w:rsidRPr="000401AE">
                        <w:rPr>
                          <w:rFonts w:ascii="Arial" w:eastAsia="Batang" w:hAnsi="Arial" w:cs="Arial"/>
                          <w:b/>
                          <w:iCs/>
                          <w:highlight w:val="green"/>
                          <w:lang w:val="en-GB"/>
                        </w:rPr>
                        <w:t xml:space="preserve">Agreement </w:t>
                      </w:r>
                    </w:p>
                    <w:p w14:paraId="38D334B5" w14:textId="77777777" w:rsidR="000401AE" w:rsidRPr="000401AE" w:rsidRDefault="000401AE" w:rsidP="000401AE">
                      <w:pPr>
                        <w:spacing w:after="0" w:line="240" w:lineRule="auto"/>
                        <w:ind w:left="720" w:hanging="720"/>
                        <w:rPr>
                          <w:rFonts w:ascii="Arial" w:eastAsia="Batang" w:hAnsi="Arial" w:cs="Arial"/>
                          <w:lang w:val="en-GB"/>
                        </w:rPr>
                      </w:pPr>
                      <w:r w:rsidRPr="000401AE">
                        <w:rPr>
                          <w:rFonts w:ascii="Arial" w:eastAsia="Batang" w:hAnsi="Arial" w:cs="Arial"/>
                          <w:iCs/>
                          <w:lang w:val="en-GB"/>
                        </w:rPr>
                        <w:t>For localized MPDCCH, the following mappings are supported between CRS and DMRS:</w:t>
                      </w:r>
                    </w:p>
                    <w:p w14:paraId="1999E011" w14:textId="77777777" w:rsidR="000401AE" w:rsidRPr="000401AE" w:rsidRDefault="000401AE" w:rsidP="000401AE">
                      <w:pPr>
                        <w:numPr>
                          <w:ilvl w:val="0"/>
                          <w:numId w:val="27"/>
                        </w:numPr>
                        <w:spacing w:after="0" w:line="240" w:lineRule="auto"/>
                        <w:rPr>
                          <w:rFonts w:ascii="Arial" w:eastAsia="Batang" w:hAnsi="Arial" w:cs="Arial"/>
                        </w:rPr>
                      </w:pPr>
                      <w:r w:rsidRPr="000401AE">
                        <w:rPr>
                          <w:rFonts w:ascii="Arial" w:eastAsia="Batang" w:hAnsi="Arial" w:cs="Arial"/>
                        </w:rPr>
                        <w:t>Predefined mapping</w:t>
                      </w:r>
                    </w:p>
                    <w:p w14:paraId="3F35BDA0" w14:textId="77777777" w:rsidR="000401AE" w:rsidRPr="000401AE" w:rsidRDefault="000401AE" w:rsidP="000401AE">
                      <w:pPr>
                        <w:numPr>
                          <w:ilvl w:val="0"/>
                          <w:numId w:val="27"/>
                        </w:numPr>
                        <w:spacing w:after="0" w:line="240" w:lineRule="auto"/>
                        <w:rPr>
                          <w:rFonts w:ascii="Arial" w:eastAsia="Batang" w:hAnsi="Arial" w:cs="Arial"/>
                        </w:rPr>
                      </w:pPr>
                      <w:r w:rsidRPr="000401AE">
                        <w:rPr>
                          <w:rFonts w:ascii="Arial" w:eastAsia="Batang" w:hAnsi="Arial" w:cs="Arial"/>
                        </w:rPr>
                        <w:t>Mapping based on CSI report</w:t>
                      </w:r>
                    </w:p>
                    <w:p w14:paraId="0BB8679D" w14:textId="77777777" w:rsidR="000401AE" w:rsidRPr="000401AE" w:rsidRDefault="000401AE" w:rsidP="000401AE">
                      <w:pPr>
                        <w:spacing w:after="0" w:line="240" w:lineRule="auto"/>
                        <w:ind w:left="720" w:hanging="720"/>
                        <w:rPr>
                          <w:rFonts w:ascii="Arial" w:eastAsia="Batang" w:hAnsi="Arial" w:cs="Arial"/>
                          <w:lang w:val="en-GB"/>
                        </w:rPr>
                      </w:pPr>
                      <w:r w:rsidRPr="000401AE">
                        <w:rPr>
                          <w:rFonts w:ascii="Arial" w:eastAsia="Batang" w:hAnsi="Arial" w:cs="Arial"/>
                          <w:iCs/>
                          <w:lang w:val="en-GB"/>
                        </w:rPr>
                        <w:t>FFS the details.</w:t>
                      </w:r>
                    </w:p>
                    <w:p w14:paraId="3C6BA643" w14:textId="77777777" w:rsidR="000401AE" w:rsidRPr="000401AE" w:rsidRDefault="000401AE" w:rsidP="000401AE">
                      <w:pPr>
                        <w:spacing w:after="0" w:line="240" w:lineRule="auto"/>
                        <w:ind w:left="720" w:hanging="720"/>
                        <w:rPr>
                          <w:rFonts w:ascii="Arial" w:eastAsia="Batang" w:hAnsi="Arial" w:cs="Arial"/>
                          <w:lang w:val="en-GB" w:eastAsia="x-none"/>
                        </w:rPr>
                      </w:pPr>
                    </w:p>
                    <w:p w14:paraId="08D622F9" w14:textId="77777777" w:rsidR="000401AE" w:rsidRPr="000401AE" w:rsidRDefault="000401AE" w:rsidP="000401AE">
                      <w:pPr>
                        <w:spacing w:after="0" w:line="240" w:lineRule="auto"/>
                        <w:ind w:left="720" w:hanging="720"/>
                        <w:rPr>
                          <w:rFonts w:ascii="Arial" w:eastAsia="Batang" w:hAnsi="Arial" w:cs="Arial"/>
                          <w:b/>
                          <w:highlight w:val="green"/>
                          <w:lang w:val="en-GB"/>
                        </w:rPr>
                      </w:pPr>
                      <w:r w:rsidRPr="000401AE">
                        <w:rPr>
                          <w:rFonts w:ascii="Arial" w:eastAsia="Batang" w:hAnsi="Arial" w:cs="Arial"/>
                          <w:b/>
                          <w:highlight w:val="green"/>
                          <w:lang w:val="en-GB"/>
                        </w:rPr>
                        <w:t>Agreement</w:t>
                      </w:r>
                    </w:p>
                    <w:p w14:paraId="1A085AA3" w14:textId="77777777" w:rsidR="000401AE" w:rsidRPr="000401AE" w:rsidRDefault="000401AE" w:rsidP="000401AE">
                      <w:pPr>
                        <w:spacing w:after="0" w:line="240" w:lineRule="auto"/>
                        <w:rPr>
                          <w:rFonts w:ascii="Arial" w:eastAsia="Batang" w:hAnsi="Arial" w:cs="Arial"/>
                          <w:lang w:val="en-GB"/>
                        </w:rPr>
                      </w:pPr>
                      <w:r w:rsidRPr="000401AE">
                        <w:rPr>
                          <w:rFonts w:ascii="Arial" w:eastAsia="Batang" w:hAnsi="Arial" w:cs="Arial"/>
                          <w:lang w:val="en-GB"/>
                        </w:rPr>
                        <w:t xml:space="preserve">For distributed MPDCCH, mapping between CRS and DMRS is defined in specifications. </w:t>
                      </w:r>
                    </w:p>
                    <w:p w14:paraId="4D89F130" w14:textId="77777777" w:rsidR="000401AE" w:rsidRPr="00D5187F" w:rsidRDefault="000401AE" w:rsidP="000401AE">
                      <w:pPr>
                        <w:numPr>
                          <w:ilvl w:val="0"/>
                          <w:numId w:val="27"/>
                        </w:numPr>
                        <w:spacing w:after="0" w:line="240" w:lineRule="auto"/>
                        <w:rPr>
                          <w:rFonts w:ascii="Arial" w:eastAsia="Batang" w:hAnsi="Arial" w:cs="Arial"/>
                        </w:rPr>
                      </w:pPr>
                      <w:r w:rsidRPr="00D5187F">
                        <w:rPr>
                          <w:rFonts w:ascii="Arial" w:eastAsia="Batang" w:hAnsi="Arial" w:cs="Arial"/>
                        </w:rPr>
                        <w:t>FFS the details (e.g. number of PRBs over which mapping applies, fixed or configurable)</w:t>
                      </w:r>
                    </w:p>
                    <w:p w14:paraId="3FF68D56" w14:textId="77777777" w:rsidR="000401AE" w:rsidRPr="000401AE" w:rsidRDefault="000401AE" w:rsidP="000401AE">
                      <w:pPr>
                        <w:spacing w:after="0" w:line="240" w:lineRule="auto"/>
                        <w:ind w:left="720" w:hanging="720"/>
                        <w:rPr>
                          <w:rFonts w:ascii="Arial" w:eastAsia="Batang" w:hAnsi="Arial" w:cs="Arial"/>
                          <w:lang w:val="en-GB" w:eastAsia="x-none"/>
                        </w:rPr>
                      </w:pPr>
                    </w:p>
                    <w:p w14:paraId="70990058" w14:textId="77777777" w:rsidR="000401AE" w:rsidRPr="000401AE" w:rsidRDefault="000401AE" w:rsidP="000401AE">
                      <w:pPr>
                        <w:spacing w:after="0" w:line="240" w:lineRule="auto"/>
                        <w:ind w:left="720" w:hanging="720"/>
                        <w:rPr>
                          <w:rFonts w:ascii="Arial" w:eastAsia="Batang" w:hAnsi="Arial" w:cs="Arial"/>
                          <w:b/>
                          <w:highlight w:val="green"/>
                          <w:lang w:val="en-GB" w:eastAsia="x-none"/>
                        </w:rPr>
                      </w:pPr>
                      <w:r w:rsidRPr="000401AE">
                        <w:rPr>
                          <w:rFonts w:ascii="Arial" w:eastAsia="Batang" w:hAnsi="Arial" w:cs="Arial"/>
                          <w:b/>
                          <w:highlight w:val="green"/>
                          <w:lang w:val="en-GB" w:eastAsia="x-none"/>
                        </w:rPr>
                        <w:t>Agreement</w:t>
                      </w:r>
                    </w:p>
                    <w:p w14:paraId="38A06B13" w14:textId="38AF2395" w:rsidR="00FE1FBF" w:rsidRPr="00D5187F" w:rsidRDefault="000401AE" w:rsidP="000401AE">
                      <w:pPr>
                        <w:rPr>
                          <w:rFonts w:ascii="Arial" w:hAnsi="Arial" w:cs="Arial"/>
                          <w:lang w:eastAsia="x-none"/>
                        </w:rPr>
                      </w:pPr>
                      <w:r w:rsidRPr="000401AE">
                        <w:rPr>
                          <w:rFonts w:ascii="Arial" w:eastAsia="Batang" w:hAnsi="Arial" w:cs="Arial"/>
                          <w:lang w:val="en-GB"/>
                        </w:rPr>
                        <w:t>Power offset between CRS and DMRS antenna ports of MPDCCH is signaled by eNB. FFS the signaling details (e.g. provisioning for default power offset value).</w:t>
                      </w:r>
                    </w:p>
                    <w:p w14:paraId="7EF50955" w14:textId="77777777" w:rsidR="00FE1FBF" w:rsidRPr="00D5187F" w:rsidRDefault="00FE1FBF" w:rsidP="00443F99"/>
                  </w:txbxContent>
                </v:textbox>
                <w10:anchorlock/>
              </v:shape>
            </w:pict>
          </mc:Fallback>
        </mc:AlternateContent>
      </w:r>
    </w:p>
    <w:p w14:paraId="05E57E88" w14:textId="77777777" w:rsidR="00443F99" w:rsidRDefault="00443F99" w:rsidP="00443F99">
      <w:pPr>
        <w:pStyle w:val="BodyText"/>
      </w:pPr>
    </w:p>
    <w:p w14:paraId="140358FF" w14:textId="151F0E04" w:rsidR="00945A0E" w:rsidRPr="00D5187F" w:rsidRDefault="00443F99" w:rsidP="00443F99">
      <w:pPr>
        <w:pStyle w:val="BodyText"/>
      </w:pPr>
      <w:r w:rsidRPr="00D5187F">
        <w:t>In this contribution further discuss this work item objective.</w:t>
      </w:r>
    </w:p>
    <w:p w14:paraId="56A6BF10" w14:textId="3E05216B" w:rsidR="0096612E" w:rsidRDefault="00230D18" w:rsidP="00984A3B">
      <w:pPr>
        <w:pStyle w:val="Heading1"/>
        <w:rPr>
          <w:lang w:val="en-US"/>
        </w:rPr>
      </w:pPr>
      <w:bookmarkStart w:id="2" w:name="_Ref178064866"/>
      <w:r w:rsidRPr="00150D8F">
        <w:rPr>
          <w:lang w:val="en-US"/>
        </w:rPr>
        <w:t>2</w:t>
      </w:r>
      <w:r w:rsidRPr="00150D8F">
        <w:rPr>
          <w:lang w:val="en-US"/>
        </w:rPr>
        <w:tab/>
      </w:r>
      <w:r w:rsidR="004000E8" w:rsidRPr="00150D8F">
        <w:rPr>
          <w:lang w:val="en-US"/>
        </w:rPr>
        <w:t>Discussion</w:t>
      </w:r>
      <w:bookmarkEnd w:id="2"/>
    </w:p>
    <w:p w14:paraId="6701CCB9" w14:textId="73283E2B" w:rsidR="009E2495" w:rsidRPr="001A526E" w:rsidRDefault="00132859" w:rsidP="00C43CAE">
      <w:pPr>
        <w:pStyle w:val="BodyText"/>
      </w:pPr>
      <w:r w:rsidRPr="00D5187F">
        <w:t>The contributions from different companies in RAN1#94</w:t>
      </w:r>
      <w:r w:rsidR="00DE50CF" w:rsidRPr="00D5187F">
        <w:t xml:space="preserve"> and RAN1#94bis</w:t>
      </w:r>
      <w:r w:rsidRPr="00D5187F">
        <w:t xml:space="preserve"> brought up two major mechanisms for improving MPDCCH performance, as summarized in </w:t>
      </w:r>
      <w:r>
        <w:fldChar w:fldCharType="begin"/>
      </w:r>
      <w:r w:rsidRPr="00B50CB3">
        <w:instrText xml:space="preserve"> REF _Ref525762624 \r \h </w:instrText>
      </w:r>
      <w:r>
        <w:fldChar w:fldCharType="separate"/>
      </w:r>
      <w:r w:rsidR="00D85DDC">
        <w:t>[2]</w:t>
      </w:r>
      <w:r>
        <w:fldChar w:fldCharType="end"/>
      </w:r>
      <w:r w:rsidR="00DE50CF" w:rsidRPr="00D5187F">
        <w:t xml:space="preserve"> and </w:t>
      </w:r>
      <w:r w:rsidR="00572315">
        <w:fldChar w:fldCharType="begin"/>
      </w:r>
      <w:r w:rsidR="00572315" w:rsidRPr="00B50CB3">
        <w:instrText xml:space="preserve"> REF _Ref528791103 \r \h </w:instrText>
      </w:r>
      <w:r w:rsidR="00572315">
        <w:fldChar w:fldCharType="separate"/>
      </w:r>
      <w:r w:rsidR="00D85DDC">
        <w:t>[3]</w:t>
      </w:r>
      <w:r w:rsidR="00572315">
        <w:fldChar w:fldCharType="end"/>
      </w:r>
      <w:r w:rsidRPr="00D5187F">
        <w:t>. The main track, and also the basis for the agreements from RAN1#94</w:t>
      </w:r>
      <w:r w:rsidR="00984A3B" w:rsidRPr="00B50CB3">
        <w:t xml:space="preserve"> listed above</w:t>
      </w:r>
      <w:r w:rsidRPr="008D3469">
        <w:t>, is to e</w:t>
      </w:r>
      <w:r w:rsidR="001B48B6" w:rsidRPr="008D3469">
        <w:t>stablish a</w:t>
      </w:r>
      <w:r w:rsidR="00DD495A" w:rsidRPr="008D3469">
        <w:t xml:space="preserve"> </w:t>
      </w:r>
      <w:r w:rsidR="00D24C62" w:rsidRPr="008D3469">
        <w:t>relation</w:t>
      </w:r>
      <w:r w:rsidR="001B48B6" w:rsidRPr="008D3469">
        <w:t xml:space="preserve"> between the MPDCCH DMRS and the CRS, such that the </w:t>
      </w:r>
      <w:r w:rsidR="007B24C0" w:rsidRPr="008D3469">
        <w:t xml:space="preserve">reference signals can be combined </w:t>
      </w:r>
      <w:r w:rsidR="003C0F89" w:rsidRPr="008D3469">
        <w:t>in order to improve channel estimation performance and thereby the demodulation performance.</w:t>
      </w:r>
      <w:r w:rsidR="00840998" w:rsidRPr="008D3469">
        <w:t xml:space="preserve"> </w:t>
      </w:r>
      <w:r w:rsidR="00984A3B" w:rsidRPr="008D3469">
        <w:t xml:space="preserve">Some companies also brought up the possibility to rely entirely on CRS for channel estimation and define new MPDCCH transmission schemes with new RE mappings, possibly including SFMC support. </w:t>
      </w:r>
      <w:r w:rsidR="006907BC" w:rsidRPr="008D3469">
        <w:t xml:space="preserve">However, </w:t>
      </w:r>
      <w:r w:rsidR="006C1AAB" w:rsidRPr="008D3469">
        <w:t xml:space="preserve">there are </w:t>
      </w:r>
      <w:r w:rsidR="006907BC" w:rsidRPr="008D3469">
        <w:t>several drawbacks</w:t>
      </w:r>
      <w:r w:rsidR="006B3EAB" w:rsidRPr="008D3469">
        <w:t xml:space="preserve"> with this</w:t>
      </w:r>
      <w:r w:rsidR="006907BC" w:rsidRPr="008D3469">
        <w:t xml:space="preserve">, including not being backwards compatible. This, </w:t>
      </w:r>
      <w:r w:rsidR="006907BC" w:rsidRPr="008D3469">
        <w:lastRenderedPageBreak/>
        <w:t xml:space="preserve">among other things, has the negative impact that multiplexing MPDCCH for Rel-13/14/15 and Rel-16 terminals in the same PRBs becomes difficult or even impossible. Accordingly, no agreements in this direction have been made, and we propose that the work </w:t>
      </w:r>
      <w:r w:rsidR="00046FE1">
        <w:t xml:space="preserve">should </w:t>
      </w:r>
      <w:r w:rsidR="006907BC" w:rsidRPr="00D5187F">
        <w:t xml:space="preserve"> only </w:t>
      </w:r>
      <w:r w:rsidR="00046FE1">
        <w:t xml:space="preserve">focus </w:t>
      </w:r>
      <w:r w:rsidR="006907BC" w:rsidRPr="00D5187F">
        <w:t>on the channel estimation improvements using CRS in addition to DMRS.</w:t>
      </w:r>
    </w:p>
    <w:p w14:paraId="5F25C35D" w14:textId="5DA08F81" w:rsidR="00521587" w:rsidRPr="001A526E" w:rsidRDefault="0027182F" w:rsidP="00521587">
      <w:pPr>
        <w:pStyle w:val="BodyText"/>
      </w:pPr>
      <w:r w:rsidRPr="00B50CB3">
        <w:t>According to the agreements listed above, the CRS is used for i</w:t>
      </w:r>
      <w:r w:rsidRPr="008D3469">
        <w:t xml:space="preserve">mproving channel estimation </w:t>
      </w:r>
      <w:r w:rsidR="00045E00" w:rsidRPr="008D3469">
        <w:t>in both idle and connected mode</w:t>
      </w:r>
      <w:r w:rsidR="00450EC8">
        <w:t>s</w:t>
      </w:r>
      <w:r w:rsidRPr="00D5187F">
        <w:t xml:space="preserve">. All BL/CE UEs </w:t>
      </w:r>
      <w:r w:rsidR="00045E00" w:rsidRPr="00D5187F">
        <w:t xml:space="preserve">in connected mode </w:t>
      </w:r>
      <w:r w:rsidRPr="00D5187F">
        <w:t xml:space="preserve">are individually configured to monitor </w:t>
      </w:r>
      <w:r w:rsidR="00045E00" w:rsidRPr="00D5187F">
        <w:t xml:space="preserve">MPDCCH USS and Type0-MPDCCH CSS </w:t>
      </w:r>
      <w:r w:rsidRPr="00D5187F">
        <w:t xml:space="preserve">in </w:t>
      </w:r>
      <w:r w:rsidR="006750FC" w:rsidRPr="00D5187F">
        <w:t xml:space="preserve">one </w:t>
      </w:r>
      <w:r w:rsidRPr="00D5187F">
        <w:t>MPDCCH-PRB-s</w:t>
      </w:r>
      <w:r w:rsidR="006750FC" w:rsidRPr="00D5187F">
        <w:t xml:space="preserve">et, where such a set uses either localized or distributed transmission. For </w:t>
      </w:r>
      <w:r w:rsidR="000D1A6A" w:rsidRPr="00B50CB3">
        <w:t xml:space="preserve">distributed transmission, two DMRS ports are used, and the RE mapping is done such that </w:t>
      </w:r>
      <w:r w:rsidR="006679E9" w:rsidRPr="008D3469">
        <w:t xml:space="preserve">the MPDCCH resource elements are mapped to the DMRS ports in an alternating fashion. This provides a </w:t>
      </w:r>
      <w:r w:rsidR="000D1A6A" w:rsidRPr="008D3469">
        <w:t>TX diversity</w:t>
      </w:r>
      <w:r w:rsidR="006679E9" w:rsidRPr="008D3469">
        <w:t xml:space="preserve"> and, a</w:t>
      </w:r>
      <w:r w:rsidR="000D1A6A" w:rsidRPr="008D3469">
        <w:t>s a consequence, the actual</w:t>
      </w:r>
      <w:r w:rsidR="006679E9" w:rsidRPr="008D3469">
        <w:t xml:space="preserve">ly used precoder is typically not crucial. Therefore, it </w:t>
      </w:r>
      <w:r w:rsidR="006750FC" w:rsidRPr="008D3469">
        <w:t xml:space="preserve">was proposed in </w:t>
      </w:r>
      <w:r w:rsidR="006750FC">
        <w:fldChar w:fldCharType="begin"/>
      </w:r>
      <w:r w:rsidR="006750FC" w:rsidRPr="00B50CB3">
        <w:instrText xml:space="preserve"> REF _Ref525768064 \r \h </w:instrText>
      </w:r>
      <w:r w:rsidR="006750FC">
        <w:fldChar w:fldCharType="separate"/>
      </w:r>
      <w:r w:rsidR="00D85DDC">
        <w:t>[4]</w:t>
      </w:r>
      <w:r w:rsidR="006750FC">
        <w:fldChar w:fldCharType="end"/>
      </w:r>
      <w:r w:rsidR="006750FC" w:rsidRPr="00D5187F">
        <w:t xml:space="preserve"> </w:t>
      </w:r>
      <w:r w:rsidR="00D44069">
        <w:t xml:space="preserve">and </w:t>
      </w:r>
      <w:r w:rsidR="00D44069">
        <w:fldChar w:fldCharType="begin"/>
      </w:r>
      <w:r w:rsidR="00D44069">
        <w:instrText xml:space="preserve"> REF _Ref528926428 \r \h </w:instrText>
      </w:r>
      <w:r w:rsidR="00D44069">
        <w:fldChar w:fldCharType="separate"/>
      </w:r>
      <w:r w:rsidR="00D85DDC">
        <w:t>[5]</w:t>
      </w:r>
      <w:r w:rsidR="00D44069">
        <w:fldChar w:fldCharType="end"/>
      </w:r>
      <w:r w:rsidR="00D44069">
        <w:t xml:space="preserve"> </w:t>
      </w:r>
      <w:r w:rsidR="006679E9" w:rsidRPr="00D5187F">
        <w:t>to assume that a constant mapping between the CRS ports and the DMRS ports can be used. The actual mapping may then be dependent on the number of CRS ports used. The simplest case would be when 2 CRS ports are used, in which case there may for example be a</w:t>
      </w:r>
      <w:r w:rsidR="006679E9" w:rsidRPr="00B50CB3">
        <w:t xml:space="preserve"> one-to-one mapping between the CRS and the DMRS ports. For 1 and 4 CRS ports, some other mapping can be defined, preferably such that the </w:t>
      </w:r>
      <w:r w:rsidR="00521587" w:rsidRPr="008D3469">
        <w:t xml:space="preserve">transmitted energy on all CRS ports can be used for </w:t>
      </w:r>
      <w:r w:rsidR="006679E9" w:rsidRPr="008D3469">
        <w:t>channel estimation performance improvement</w:t>
      </w:r>
      <w:r w:rsidR="00521587" w:rsidRPr="008D3469">
        <w:t xml:space="preserve"> in a balanced way. </w:t>
      </w:r>
      <w:r w:rsidR="00CB5147" w:rsidRPr="008D3469">
        <w:t xml:space="preserve">Simulation </w:t>
      </w:r>
      <w:r w:rsidR="00521587" w:rsidRPr="008D3469">
        <w:t xml:space="preserve">studies may be needed for deciding </w:t>
      </w:r>
      <w:r w:rsidR="00CB5147" w:rsidRPr="008D3469">
        <w:t xml:space="preserve">the </w:t>
      </w:r>
      <w:r w:rsidR="00521587" w:rsidRPr="008D3469">
        <w:t>exact</w:t>
      </w:r>
      <w:r w:rsidR="00CB5147" w:rsidRPr="008D3469">
        <w:t xml:space="preserve"> mapping.</w:t>
      </w:r>
    </w:p>
    <w:p w14:paraId="2FEF6C2A" w14:textId="7F0D0641" w:rsidR="00045E00" w:rsidRPr="002A1028" w:rsidRDefault="00045E00" w:rsidP="00521587">
      <w:pPr>
        <w:pStyle w:val="BodyText"/>
      </w:pPr>
      <w:r w:rsidRPr="00B50CB3">
        <w:t xml:space="preserve">Furthermore, since MPDCCH reception in idle mode utilizes the distributed mode, it appears straightforward to apply the same mapping between CRS and DMRS as for </w:t>
      </w:r>
      <w:r w:rsidRPr="00D5187F">
        <w:t>connected mode. One should, however, note that a UE cannot assume any relation between CRS and DMRS before having received system information and/or dedicated RRC signaling.</w:t>
      </w:r>
    </w:p>
    <w:p w14:paraId="6DE47FCD" w14:textId="1CC1ECC3" w:rsidR="00521587" w:rsidRPr="008D3469" w:rsidRDefault="00C35D01" w:rsidP="006679E9">
      <w:pPr>
        <w:pStyle w:val="Proposal"/>
      </w:pPr>
      <w:bookmarkStart w:id="3" w:name="_Toc528937846"/>
      <w:r w:rsidRPr="00B50CB3">
        <w:t xml:space="preserve">For distributed MPDCCH transmission, </w:t>
      </w:r>
      <w:r w:rsidR="00AB4726" w:rsidRPr="008D3469">
        <w:t>study performance improvement with a</w:t>
      </w:r>
      <w:r w:rsidR="00521587" w:rsidRPr="008D3469">
        <w:t xml:space="preserve"> fixed mapping between MPDCCH DMRS ports and CRS ports.</w:t>
      </w:r>
      <w:bookmarkEnd w:id="3"/>
      <w:r w:rsidR="00521587" w:rsidRPr="008D3469">
        <w:t xml:space="preserve"> </w:t>
      </w:r>
    </w:p>
    <w:p w14:paraId="16A5FF57" w14:textId="77777777" w:rsidR="00045E00" w:rsidRPr="008D3469" w:rsidRDefault="00045E00" w:rsidP="00320CFE">
      <w:pPr>
        <w:pStyle w:val="BodyText"/>
      </w:pPr>
    </w:p>
    <w:p w14:paraId="4949964D" w14:textId="77777777" w:rsidR="00EE47B6" w:rsidRPr="00747212" w:rsidRDefault="00EE47B6" w:rsidP="00EE47B6">
      <w:pPr>
        <w:pStyle w:val="BodyText"/>
      </w:pPr>
      <w:r w:rsidRPr="008D3469">
        <w:t xml:space="preserve">For localized transmission, only one DMRS port is used, but when the eNB has multiple transmit antennas, the transmission can be precoded such that beamforming towards the UE can be achieved. Thus, localized transmission has a possibility to provide better performance </w:t>
      </w:r>
      <w:r w:rsidRPr="008D3469">
        <w:rPr>
          <w:iCs/>
        </w:rPr>
        <w:t>if</w:t>
      </w:r>
      <w:r w:rsidRPr="00D5187F">
        <w:rPr>
          <w:i/>
        </w:rPr>
        <w:t xml:space="preserve"> </w:t>
      </w:r>
      <w:r w:rsidRPr="00D5187F">
        <w:t xml:space="preserve">an optimal precoder can be determined, whereas distributed transmission typically is more robust due to the TX diversity. </w:t>
      </w:r>
      <w:r w:rsidRPr="00B50CB3">
        <w:t xml:space="preserve">The eNB </w:t>
      </w:r>
      <w:r w:rsidRPr="008D3469">
        <w:t>could, for example, use a precoder based on the PMI given by CSI reports from the UE. This is in line with the agreement made at RAN1#94bis. However, a BL/CE UE can be configured to provide CSI reports only when configured in CE Mode A. In CE Mode B, a precoder could, for example, be determined by some iterative method used by the eNB. Regardless, a basic principle of the transmission based on the DMRS is that the precoder actually used by the eNB is transparent to the UE. It is therefore less obvious how to establish a mapping between the CRS and DMRS ports for the localized mode compared to for the distributed mode, since there is a large risk that any beneficial beamforming potential is destroyed by an erroneously selected mapping. One approach, available both for CE Mode A and CE Mode B, is to employ some precoder cycling, which would then provide TX diversity rather than beamforming gain also for the localized mode. In order to be able to use CRS to improve channel estimation in this case, such precoder cycling needs to be known to the UE, whereas a Rel-13/14/15 UE needed to know only how often such a precoder could change. It is possible to pre-define a precoder cycling pattern, e.g. based on an existing LTE codebook, or such a pattern can be configured by the network.</w:t>
      </w:r>
      <w:r>
        <w:t xml:space="preserve">   </w:t>
      </w:r>
    </w:p>
    <w:p w14:paraId="2717D7B3" w14:textId="21FF7FFB" w:rsidR="00EE47B6" w:rsidRPr="008D3469" w:rsidRDefault="00EE47B6" w:rsidP="00EE47B6">
      <w:pPr>
        <w:pStyle w:val="Proposal"/>
      </w:pPr>
      <w:bookmarkStart w:id="4" w:name="_Toc528937847"/>
      <w:r w:rsidRPr="008D3469">
        <w:t>For localized MPDCCH transmission</w:t>
      </w:r>
      <w:r w:rsidR="00FC5571">
        <w:t>,</w:t>
      </w:r>
      <w:r w:rsidRPr="008D3469">
        <w:t xml:space="preserve"> study CRS and DMRS mappings based on PMI from CSI reports and/or precoder cycling.</w:t>
      </w:r>
      <w:bookmarkEnd w:id="4"/>
      <w:r w:rsidRPr="008D3469">
        <w:t xml:space="preserve"> </w:t>
      </w:r>
    </w:p>
    <w:p w14:paraId="3E60F4F2" w14:textId="77777777" w:rsidR="00EE47B6" w:rsidRDefault="00EE47B6" w:rsidP="00EE47B6">
      <w:pPr>
        <w:pStyle w:val="BodyText"/>
      </w:pPr>
    </w:p>
    <w:p w14:paraId="2149D6FE" w14:textId="4DFBDE1A" w:rsidR="00EE47B6" w:rsidRDefault="00EE47B6" w:rsidP="00EE47B6">
      <w:pPr>
        <w:pStyle w:val="BodyText"/>
      </w:pPr>
    </w:p>
    <w:p w14:paraId="02D2D945" w14:textId="1D286711" w:rsidR="003B3103" w:rsidRPr="003B3103" w:rsidRDefault="003B3103" w:rsidP="003B3103">
      <w:pPr>
        <w:pStyle w:val="Heading3"/>
      </w:pPr>
      <w:r>
        <w:lastRenderedPageBreak/>
        <w:t>2.1</w:t>
      </w:r>
      <w:r>
        <w:tab/>
        <w:t>Evaluation parameters</w:t>
      </w:r>
    </w:p>
    <w:p w14:paraId="2B60ABE7" w14:textId="39F6E19D" w:rsidR="00652674" w:rsidRDefault="003B3103" w:rsidP="00EE47B6">
      <w:pPr>
        <w:pStyle w:val="BodyText"/>
      </w:pPr>
      <w:r>
        <w:t xml:space="preserve">Simulations may be needed to evaluate appropriate mappings for the different transmission modes as listed above. </w:t>
      </w:r>
      <w:r w:rsidR="00965EF5">
        <w:t xml:space="preserve">The </w:t>
      </w:r>
      <w:r w:rsidR="00155C6C">
        <w:t xml:space="preserve">general </w:t>
      </w:r>
      <w:r w:rsidR="00965EF5">
        <w:t xml:space="preserve">simulation assumptions </w:t>
      </w:r>
      <w:r w:rsidR="00D937FE">
        <w:t xml:space="preserve">recently agreed </w:t>
      </w:r>
      <w:r w:rsidR="00BF71D5">
        <w:t xml:space="preserve">to be used </w:t>
      </w:r>
      <w:r w:rsidR="00965EF5">
        <w:t xml:space="preserve">for </w:t>
      </w:r>
      <w:r w:rsidR="00BF71D5">
        <w:t xml:space="preserve">evaluating DL MIMO </w:t>
      </w:r>
      <w:r w:rsidR="00D937FE">
        <w:t>for non-BL UEs ma</w:t>
      </w:r>
      <w:r w:rsidR="00155C6C">
        <w:t xml:space="preserve">y serve as a starting point also for this work. </w:t>
      </w:r>
      <w:r w:rsidR="00652674">
        <w:t xml:space="preserve">This may, for example, relate to channel model, Doppler frequency etc. Some parameters are more specific to MPDCCH demodulation and in particular channel estimation based on CRS and DMRS. </w:t>
      </w:r>
      <w:r w:rsidR="007D34C9">
        <w:t xml:space="preserve">They may also depend on the method of used for precoder selection, i.e. the mapping scheme between CRS and DMRS. </w:t>
      </w:r>
      <w:r w:rsidR="00652674">
        <w:t>Rather than deciding on exact parameter values at this point, we propose that companies declare specific parameters used when presenting evaluation results. Some aspects will be of particular interest:</w:t>
      </w:r>
    </w:p>
    <w:p w14:paraId="1FF5EACB" w14:textId="3A0EE3C4" w:rsidR="00652674" w:rsidRDefault="00652674" w:rsidP="00652674">
      <w:pPr>
        <w:pStyle w:val="BodyText"/>
        <w:numPr>
          <w:ilvl w:val="0"/>
          <w:numId w:val="23"/>
        </w:numPr>
      </w:pPr>
      <w:r>
        <w:t>Channel estimation is primarily a challenge at low SNR, and therefore repetition levels in the upper range MPDCCH shall be considered</w:t>
      </w:r>
      <w:r w:rsidRPr="00652674">
        <w:t xml:space="preserve"> </w:t>
      </w:r>
      <w:r>
        <w:t>for CE Mode A a</w:t>
      </w:r>
      <w:r w:rsidR="00FF42B0">
        <w:t>nd CE Mode B</w:t>
      </w:r>
      <w:r>
        <w:t>.</w:t>
      </w:r>
    </w:p>
    <w:p w14:paraId="11193AD5" w14:textId="243ECE46" w:rsidR="00652674" w:rsidRDefault="00652674" w:rsidP="00652674">
      <w:pPr>
        <w:pStyle w:val="BodyText"/>
        <w:numPr>
          <w:ilvl w:val="0"/>
          <w:numId w:val="23"/>
        </w:numPr>
      </w:pPr>
      <w:r>
        <w:t xml:space="preserve">Details on the used precoder </w:t>
      </w:r>
      <w:r w:rsidR="00FF42B0">
        <w:t>mapping</w:t>
      </w:r>
      <w:r>
        <w:t xml:space="preserve"> scheme shall be </w:t>
      </w:r>
      <w:r w:rsidR="00FF42B0">
        <w:t xml:space="preserve">declared. </w:t>
      </w:r>
    </w:p>
    <w:p w14:paraId="22544099" w14:textId="5AC4C518" w:rsidR="00796044" w:rsidRDefault="00DF7ADC" w:rsidP="00652674">
      <w:pPr>
        <w:pStyle w:val="BodyText"/>
        <w:numPr>
          <w:ilvl w:val="0"/>
          <w:numId w:val="23"/>
        </w:numPr>
      </w:pPr>
      <w:r>
        <w:t xml:space="preserve">Method for </w:t>
      </w:r>
      <w:r w:rsidR="00796044">
        <w:t>performing channel estimation shall be declared, e.g.:</w:t>
      </w:r>
    </w:p>
    <w:p w14:paraId="187C06C2" w14:textId="16F90206" w:rsidR="00DF7ADC" w:rsidRDefault="00796044" w:rsidP="00796044">
      <w:pPr>
        <w:pStyle w:val="BodyText"/>
        <w:numPr>
          <w:ilvl w:val="1"/>
          <w:numId w:val="23"/>
        </w:numPr>
      </w:pPr>
      <w:r>
        <w:t xml:space="preserve">How the </w:t>
      </w:r>
      <w:r w:rsidR="00DF7ADC">
        <w:t>combin</w:t>
      </w:r>
      <w:r>
        <w:t>ed</w:t>
      </w:r>
      <w:r w:rsidR="00DF7ADC">
        <w:t xml:space="preserve"> DMRS and CRS channel estimates </w:t>
      </w:r>
      <w:r w:rsidR="00492C75">
        <w:t>are derived</w:t>
      </w:r>
      <w:r w:rsidR="00DF7ADC">
        <w:t>.</w:t>
      </w:r>
    </w:p>
    <w:p w14:paraId="52AA87C5" w14:textId="444E49AB" w:rsidR="00FF42B0" w:rsidRDefault="00FF42B0" w:rsidP="00796044">
      <w:pPr>
        <w:pStyle w:val="BodyText"/>
        <w:numPr>
          <w:ilvl w:val="1"/>
          <w:numId w:val="23"/>
        </w:numPr>
      </w:pPr>
      <w:r>
        <w:t>Cross-subframe channel estimation can be considered.</w:t>
      </w:r>
    </w:p>
    <w:p w14:paraId="59255F7E" w14:textId="69CF5C1F" w:rsidR="005C5280" w:rsidRDefault="00FF42B0" w:rsidP="00796044">
      <w:pPr>
        <w:pStyle w:val="BodyText"/>
        <w:numPr>
          <w:ilvl w:val="1"/>
          <w:numId w:val="23"/>
        </w:numPr>
      </w:pPr>
      <w:r>
        <w:t>“Warm start” of channel estimates using CRS from earlier subframes can be considered.</w:t>
      </w:r>
    </w:p>
    <w:p w14:paraId="6C33F949" w14:textId="77777777" w:rsidR="00FF42B0" w:rsidRPr="00747212" w:rsidRDefault="00FF42B0" w:rsidP="00FF42B0">
      <w:pPr>
        <w:pStyle w:val="BodyText"/>
        <w:ind w:left="720"/>
      </w:pPr>
    </w:p>
    <w:p w14:paraId="734F141C" w14:textId="260E7B77" w:rsidR="00AE004F" w:rsidRPr="008D3469" w:rsidRDefault="00FF42B0" w:rsidP="005C5280">
      <w:pPr>
        <w:pStyle w:val="Proposal"/>
      </w:pPr>
      <w:bookmarkStart w:id="5" w:name="_Toc528937848"/>
      <w:r>
        <w:t>Consider using simulation assumptions agreed for DL MIMO for non-BL U</w:t>
      </w:r>
      <w:r w:rsidR="00DF7ADC">
        <w:t>E</w:t>
      </w:r>
      <w:r>
        <w:t xml:space="preserve">s as a starting point for evaluations. Further simulation </w:t>
      </w:r>
      <w:r w:rsidR="00DF7ADC">
        <w:t>conditions</w:t>
      </w:r>
      <w:r>
        <w:t xml:space="preserve"> shall be declared</w:t>
      </w:r>
      <w:r w:rsidR="005C5280" w:rsidRPr="008D3469">
        <w:t>.</w:t>
      </w:r>
      <w:bookmarkEnd w:id="5"/>
      <w:r w:rsidR="005C5280" w:rsidRPr="008D3469">
        <w:t xml:space="preserve"> </w:t>
      </w:r>
    </w:p>
    <w:p w14:paraId="7BFBE100" w14:textId="364CF3F5" w:rsidR="00C01F33" w:rsidRPr="00150D8F" w:rsidRDefault="0059404A" w:rsidP="00CE0424">
      <w:pPr>
        <w:pStyle w:val="Heading1"/>
        <w:rPr>
          <w:lang w:val="en-US"/>
        </w:rPr>
      </w:pPr>
      <w:r>
        <w:rPr>
          <w:lang w:val="en-US"/>
        </w:rPr>
        <w:t>3</w:t>
      </w:r>
      <w:r>
        <w:rPr>
          <w:lang w:val="en-US"/>
        </w:rPr>
        <w:tab/>
      </w:r>
      <w:r w:rsidR="00C01F33" w:rsidRPr="00150D8F">
        <w:rPr>
          <w:lang w:val="en-US"/>
        </w:rPr>
        <w:t>Conclusion</w:t>
      </w:r>
    </w:p>
    <w:p w14:paraId="07F77746" w14:textId="06FE0944" w:rsidR="006E1C82" w:rsidRDefault="0059404A" w:rsidP="006E1C82">
      <w:pPr>
        <w:pStyle w:val="BodyText"/>
      </w:pPr>
      <w:r w:rsidRPr="00D5187F">
        <w:t xml:space="preserve">This contribution has </w:t>
      </w:r>
      <w:r w:rsidR="004254DA" w:rsidRPr="00D5187F">
        <w:t xml:space="preserve">discussed </w:t>
      </w:r>
      <w:r w:rsidRPr="00D5187F">
        <w:t xml:space="preserve">how to improve MPDCCH performance by using CRS. </w:t>
      </w:r>
      <w:r w:rsidR="008E065E" w:rsidRPr="00150D8F">
        <w:t>Based on the discussion we propose the following:</w:t>
      </w:r>
    </w:p>
    <w:p w14:paraId="5F887ED2" w14:textId="77777777" w:rsidR="00532E89" w:rsidRPr="00150D8F" w:rsidRDefault="00532E89" w:rsidP="006E1C82">
      <w:pPr>
        <w:pStyle w:val="BodyText"/>
      </w:pPr>
    </w:p>
    <w:p w14:paraId="7AFE5496" w14:textId="167D74A6" w:rsidR="00D85DDC"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528937846" w:history="1">
        <w:r w:rsidR="00D85DDC" w:rsidRPr="00E54B7B">
          <w:rPr>
            <w:rStyle w:val="Hyperlink"/>
            <w:noProof/>
          </w:rPr>
          <w:t>Proposal 1</w:t>
        </w:r>
        <w:r w:rsidR="00D85DDC">
          <w:rPr>
            <w:rFonts w:asciiTheme="minorHAnsi" w:eastAsiaTheme="minorEastAsia" w:hAnsiTheme="minorHAnsi"/>
            <w:b w:val="0"/>
            <w:noProof/>
            <w:lang w:eastAsia="en-US"/>
          </w:rPr>
          <w:tab/>
        </w:r>
        <w:r w:rsidR="00D85DDC" w:rsidRPr="00E54B7B">
          <w:rPr>
            <w:rStyle w:val="Hyperlink"/>
            <w:noProof/>
          </w:rPr>
          <w:t>For distributed MPDCCH transmission, study performance improvement with a fixed mapping between MPDCCH DMRS ports and CRS ports.</w:t>
        </w:r>
      </w:hyperlink>
    </w:p>
    <w:p w14:paraId="0A0000CC" w14:textId="5F31A08B" w:rsidR="00D85DDC" w:rsidRDefault="00FF1FF2">
      <w:pPr>
        <w:pStyle w:val="TableofFigures"/>
        <w:tabs>
          <w:tab w:val="right" w:leader="dot" w:pos="9629"/>
        </w:tabs>
        <w:rPr>
          <w:rFonts w:asciiTheme="minorHAnsi" w:eastAsiaTheme="minorEastAsia" w:hAnsiTheme="minorHAnsi"/>
          <w:b w:val="0"/>
          <w:noProof/>
          <w:lang w:eastAsia="en-US"/>
        </w:rPr>
      </w:pPr>
      <w:hyperlink w:anchor="_Toc528937847" w:history="1">
        <w:r w:rsidR="00D85DDC" w:rsidRPr="00E54B7B">
          <w:rPr>
            <w:rStyle w:val="Hyperlink"/>
            <w:noProof/>
          </w:rPr>
          <w:t>Proposal 2</w:t>
        </w:r>
        <w:r w:rsidR="00D85DDC">
          <w:rPr>
            <w:rFonts w:asciiTheme="minorHAnsi" w:eastAsiaTheme="minorEastAsia" w:hAnsiTheme="minorHAnsi"/>
            <w:b w:val="0"/>
            <w:noProof/>
            <w:lang w:eastAsia="en-US"/>
          </w:rPr>
          <w:tab/>
        </w:r>
        <w:r w:rsidR="00D85DDC" w:rsidRPr="00E54B7B">
          <w:rPr>
            <w:rStyle w:val="Hyperlink"/>
            <w:noProof/>
          </w:rPr>
          <w:t>For localized MPDCCH transmission, study CRS and DMRS mappings based on PMI from CSI reports and/or precoder cycling.</w:t>
        </w:r>
      </w:hyperlink>
    </w:p>
    <w:p w14:paraId="3D2B40CA" w14:textId="3754AA02" w:rsidR="00D85DDC" w:rsidRDefault="00FF1FF2">
      <w:pPr>
        <w:pStyle w:val="TableofFigures"/>
        <w:tabs>
          <w:tab w:val="right" w:leader="dot" w:pos="9629"/>
        </w:tabs>
        <w:rPr>
          <w:rFonts w:asciiTheme="minorHAnsi" w:eastAsiaTheme="minorEastAsia" w:hAnsiTheme="minorHAnsi"/>
          <w:b w:val="0"/>
          <w:noProof/>
          <w:lang w:eastAsia="en-US"/>
        </w:rPr>
      </w:pPr>
      <w:hyperlink w:anchor="_Toc528937848" w:history="1">
        <w:r w:rsidR="00D85DDC" w:rsidRPr="00E54B7B">
          <w:rPr>
            <w:rStyle w:val="Hyperlink"/>
            <w:noProof/>
          </w:rPr>
          <w:t>Proposal 3</w:t>
        </w:r>
        <w:r w:rsidR="00D85DDC">
          <w:rPr>
            <w:rFonts w:asciiTheme="minorHAnsi" w:eastAsiaTheme="minorEastAsia" w:hAnsiTheme="minorHAnsi"/>
            <w:b w:val="0"/>
            <w:noProof/>
            <w:lang w:eastAsia="en-US"/>
          </w:rPr>
          <w:tab/>
        </w:r>
        <w:r w:rsidR="00D85DDC" w:rsidRPr="00E54B7B">
          <w:rPr>
            <w:rStyle w:val="Hyperlink"/>
            <w:noProof/>
          </w:rPr>
          <w:t>Consider using simulation assumptions agreed for DL MIMO for non-BL UEs as a starting point for evaluations. Further simulation conditions shall be declared.</w:t>
        </w:r>
      </w:hyperlink>
    </w:p>
    <w:p w14:paraId="22A3E0C8" w14:textId="3D4429A4" w:rsidR="006E1C82" w:rsidRPr="00150D8F" w:rsidRDefault="006E1C82" w:rsidP="006E1C82">
      <w:pPr>
        <w:pStyle w:val="BodyText"/>
        <w:rPr>
          <w:b/>
          <w:bCs/>
        </w:rPr>
      </w:pPr>
      <w:r w:rsidRPr="00150D8F">
        <w:rPr>
          <w:b/>
          <w:bCs/>
        </w:rPr>
        <w:fldChar w:fldCharType="end"/>
      </w:r>
      <w:r w:rsidRPr="00150D8F">
        <w:rPr>
          <w:b/>
          <w:bCs/>
        </w:rPr>
        <w:t xml:space="preserve"> </w:t>
      </w:r>
    </w:p>
    <w:p w14:paraId="428BBF2F" w14:textId="77777777" w:rsidR="00F507D1" w:rsidRPr="00150D8F" w:rsidRDefault="00F507D1" w:rsidP="00CE0424">
      <w:pPr>
        <w:pStyle w:val="Heading1"/>
        <w:rPr>
          <w:lang w:val="en-US"/>
        </w:rPr>
      </w:pPr>
      <w:bookmarkStart w:id="6" w:name="_In-sequence_SDU_delivery"/>
      <w:bookmarkEnd w:id="6"/>
      <w:r w:rsidRPr="00150D8F">
        <w:rPr>
          <w:lang w:val="en-US"/>
        </w:rPr>
        <w:t>References</w:t>
      </w:r>
    </w:p>
    <w:bookmarkStart w:id="7" w:name="_Ref521234735"/>
    <w:bookmarkStart w:id="8" w:name="_Ref174151459"/>
    <w:bookmarkStart w:id="9" w:name="_Ref189809556"/>
    <w:p w14:paraId="76948478" w14:textId="36F9159B" w:rsidR="003A7EF3" w:rsidRPr="00873FAE" w:rsidRDefault="00916E19" w:rsidP="00305C40">
      <w:pPr>
        <w:pStyle w:val="Reference"/>
        <w:jc w:val="left"/>
      </w:pPr>
      <w:r w:rsidRPr="00150D8F">
        <w:fldChar w:fldCharType="begin"/>
      </w:r>
      <w:r w:rsidR="00315AC0" w:rsidRPr="00B50CB3">
        <w:instrText xml:space="preserve">HYPERLINK "http://www.3gpp.org/ftp/tsg_ran/TSG_RAN/TSGR_81/Docs/RP-181878.zip" \n </w:instrText>
      </w:r>
      <w:r w:rsidRPr="00150D8F">
        <w:fldChar w:fldCharType="separate"/>
      </w:r>
      <w:r w:rsidR="00315AC0" w:rsidRPr="00D5187F">
        <w:rPr>
          <w:rStyle w:val="Hyperlink"/>
        </w:rPr>
        <w:t>RP-181878</w:t>
      </w:r>
      <w:r w:rsidRPr="00150D8F">
        <w:fldChar w:fldCharType="end"/>
      </w:r>
      <w:r w:rsidRPr="00D5187F">
        <w:t xml:space="preserve">, </w:t>
      </w:r>
      <w:r w:rsidR="00B11557" w:rsidRPr="00D5187F">
        <w:t xml:space="preserve">Revised </w:t>
      </w:r>
      <w:r w:rsidR="00DF65AC" w:rsidRPr="00D5187F">
        <w:t>WID</w:t>
      </w:r>
      <w:r w:rsidR="00B11557" w:rsidRPr="00B50CB3">
        <w:t>: Additional</w:t>
      </w:r>
      <w:r w:rsidR="00DF65AC" w:rsidRPr="00B50CB3">
        <w:t xml:space="preserve"> MTC enhancements for LTE</w:t>
      </w:r>
      <w:r w:rsidR="00C66024" w:rsidRPr="00B50CB3">
        <w:t>, Ericsson, RAN#8</w:t>
      </w:r>
      <w:r w:rsidR="00B11557" w:rsidRPr="00747212">
        <w:t>1</w:t>
      </w:r>
      <w:bookmarkEnd w:id="7"/>
      <w:bookmarkEnd w:id="8"/>
      <w:bookmarkEnd w:id="9"/>
    </w:p>
    <w:bookmarkStart w:id="10" w:name="_Ref525762624"/>
    <w:p w14:paraId="78A376D6" w14:textId="092071F4" w:rsidR="00132859" w:rsidRPr="008D3469" w:rsidRDefault="001A17DA" w:rsidP="00305C40">
      <w:pPr>
        <w:pStyle w:val="Reference"/>
        <w:jc w:val="left"/>
      </w:pPr>
      <w:r>
        <w:fldChar w:fldCharType="begin"/>
      </w:r>
      <w:r w:rsidRPr="00B50CB3">
        <w:instrText xml:space="preserve"> HYPERLINK "http://www.3gpp.org/ftp/tsg_ran/WG1_RL1/TSGR1_94/Docs/R1-1809570.zip" </w:instrText>
      </w:r>
      <w:r>
        <w:fldChar w:fldCharType="separate"/>
      </w:r>
      <w:r w:rsidR="00132859" w:rsidRPr="00D5187F">
        <w:rPr>
          <w:rStyle w:val="Hyperlink"/>
        </w:rPr>
        <w:t>R1-1809570</w:t>
      </w:r>
      <w:r>
        <w:fldChar w:fldCharType="end"/>
      </w:r>
      <w:r w:rsidR="00132859" w:rsidRPr="00D5187F">
        <w:t xml:space="preserve">, Draft summary of MPDCCH performance improvement, Huawei, HiSilicon, </w:t>
      </w:r>
      <w:r w:rsidR="009B7EEF" w:rsidRPr="00B50CB3">
        <w:t>RAN1#94</w:t>
      </w:r>
      <w:bookmarkEnd w:id="10"/>
    </w:p>
    <w:bookmarkStart w:id="11" w:name="_Ref528791103"/>
    <w:p w14:paraId="6E008132" w14:textId="6F567467" w:rsidR="008D4BDD" w:rsidRDefault="00A36AA3" w:rsidP="00305C40">
      <w:pPr>
        <w:pStyle w:val="Reference"/>
        <w:jc w:val="left"/>
      </w:pPr>
      <w:r>
        <w:lastRenderedPageBreak/>
        <w:fldChar w:fldCharType="begin"/>
      </w:r>
      <w:r>
        <w:instrText xml:space="preserve"> HYPERLINK "http://www.3gpp.org/ftp/tsg_ran/WG1_RL1/TSGR1_94b/Docs/R1-1811682.zip" </w:instrText>
      </w:r>
      <w:r>
        <w:fldChar w:fldCharType="separate"/>
      </w:r>
      <w:r w:rsidRPr="00A36AA3">
        <w:rPr>
          <w:rStyle w:val="Hyperlink"/>
        </w:rPr>
        <w:t>R1-1811682</w:t>
      </w:r>
      <w:r>
        <w:fldChar w:fldCharType="end"/>
      </w:r>
      <w:r>
        <w:t xml:space="preserve">, </w:t>
      </w:r>
      <w:r w:rsidR="008D4BDD" w:rsidRPr="008D4BDD">
        <w:t>Feature lead summary of MPDCCH performance improvement</w:t>
      </w:r>
      <w:r w:rsidR="007D48EA">
        <w:t>,</w:t>
      </w:r>
      <w:r w:rsidR="008D4BDD" w:rsidRPr="008D4BDD">
        <w:t xml:space="preserve"> Huawei, HiSilicon</w:t>
      </w:r>
      <w:r w:rsidR="007D48EA">
        <w:t>, RAN1#94bis</w:t>
      </w:r>
    </w:p>
    <w:bookmarkStart w:id="12" w:name="_Ref525768064"/>
    <w:bookmarkEnd w:id="11"/>
    <w:p w14:paraId="7DA41CE4" w14:textId="69E5E191" w:rsidR="00132859" w:rsidRDefault="001A17DA" w:rsidP="00305C40">
      <w:pPr>
        <w:pStyle w:val="Reference"/>
        <w:jc w:val="left"/>
      </w:pPr>
      <w:r>
        <w:fldChar w:fldCharType="begin"/>
      </w:r>
      <w:r w:rsidRPr="00B50CB3">
        <w:instrText xml:space="preserve"> HYPERLINK "http://www.3gpp.org/ftp/tsg_ran/WG1_RL1/TSGR1_94/Docs/R1-1808039.zip" </w:instrText>
      </w:r>
      <w:r>
        <w:fldChar w:fldCharType="separate"/>
      </w:r>
      <w:r w:rsidR="0027182F" w:rsidRPr="00D5187F">
        <w:rPr>
          <w:rStyle w:val="Hyperlink"/>
        </w:rPr>
        <w:t>R1-1808039</w:t>
      </w:r>
      <w:r>
        <w:fldChar w:fldCharType="end"/>
      </w:r>
      <w:r w:rsidR="0027182F" w:rsidRPr="00D5187F">
        <w:t>, MPDCCH performance improvemen</w:t>
      </w:r>
      <w:r w:rsidR="00305C40">
        <w:t>t</w:t>
      </w:r>
      <w:r w:rsidR="0027182F" w:rsidRPr="00D5187F">
        <w:t xml:space="preserve"> in LTE-MTC,</w:t>
      </w:r>
      <w:r w:rsidR="00305C40">
        <w:t xml:space="preserve"> </w:t>
      </w:r>
      <w:r w:rsidR="0027182F" w:rsidRPr="00D5187F">
        <w:t>Ericsson,</w:t>
      </w:r>
      <w:r w:rsidR="00305C40">
        <w:t xml:space="preserve"> </w:t>
      </w:r>
      <w:r w:rsidR="0027182F" w:rsidRPr="00D5187F">
        <w:t>RAN1#94</w:t>
      </w:r>
      <w:bookmarkEnd w:id="12"/>
    </w:p>
    <w:bookmarkStart w:id="13" w:name="_Ref528926428"/>
    <w:p w14:paraId="0CF6CF3D" w14:textId="18796804" w:rsidR="00305C40" w:rsidRPr="00D5187F" w:rsidRDefault="00305C40" w:rsidP="00305C40">
      <w:pPr>
        <w:pStyle w:val="Reference"/>
      </w:pPr>
      <w:r>
        <w:fldChar w:fldCharType="begin"/>
      </w:r>
      <w:r>
        <w:instrText xml:space="preserve"> HYPERLINK "http://www.3gpp.org/ftp/tsg_ran/WG1_RL1/TSGR1_94b/Docs/R1-1810190.zip" </w:instrText>
      </w:r>
      <w:r>
        <w:fldChar w:fldCharType="separate"/>
      </w:r>
      <w:r w:rsidRPr="00305C40">
        <w:rPr>
          <w:rStyle w:val="Hyperlink"/>
        </w:rPr>
        <w:t>R1-1810190</w:t>
      </w:r>
      <w:r>
        <w:fldChar w:fldCharType="end"/>
      </w:r>
      <w:r>
        <w:t xml:space="preserve">, </w:t>
      </w:r>
      <w:r w:rsidRPr="00305C40">
        <w:t>MPDCCH performance improvement in LTE-MTC</w:t>
      </w:r>
      <w:r>
        <w:t xml:space="preserve">, </w:t>
      </w:r>
      <w:r w:rsidRPr="00305C40">
        <w:t>Ericsson</w:t>
      </w:r>
      <w:r>
        <w:t xml:space="preserve">, </w:t>
      </w:r>
      <w:r w:rsidRPr="00D5187F">
        <w:t>RAN1#94</w:t>
      </w:r>
      <w:r>
        <w:t>bis</w:t>
      </w:r>
      <w:bookmarkEnd w:id="13"/>
    </w:p>
    <w:p w14:paraId="3FDDC926" w14:textId="07C32C4A" w:rsidR="00982D06" w:rsidRPr="00B50CB3" w:rsidRDefault="00982D06" w:rsidP="00982D06">
      <w:pPr>
        <w:pStyle w:val="Reference"/>
        <w:numPr>
          <w:ilvl w:val="0"/>
          <w:numId w:val="0"/>
        </w:numPr>
        <w:ind w:left="567"/>
      </w:pPr>
    </w:p>
    <w:sectPr w:rsidR="00982D06" w:rsidRPr="00B50CB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66C52" w14:textId="77777777" w:rsidR="00FF1FF2" w:rsidRDefault="00FF1FF2">
      <w:r>
        <w:separator/>
      </w:r>
    </w:p>
  </w:endnote>
  <w:endnote w:type="continuationSeparator" w:id="0">
    <w:p w14:paraId="4BE2A1A6" w14:textId="77777777" w:rsidR="00FF1FF2" w:rsidRDefault="00FF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FE1FBF" w:rsidRDefault="00FE1F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2F110" w14:textId="77777777" w:rsidR="00FF1FF2" w:rsidRDefault="00FF1FF2">
      <w:r>
        <w:separator/>
      </w:r>
    </w:p>
  </w:footnote>
  <w:footnote w:type="continuationSeparator" w:id="0">
    <w:p w14:paraId="63C0B720" w14:textId="77777777" w:rsidR="00FF1FF2" w:rsidRDefault="00FF1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FE1FBF" w:rsidRDefault="00FE1F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6"/>
  </w:num>
  <w:num w:numId="20">
    <w:abstractNumId w:val="24"/>
  </w:num>
  <w:num w:numId="21">
    <w:abstractNumId w:val="12"/>
  </w:num>
  <w:num w:numId="22">
    <w:abstractNumId w:val="23"/>
  </w:num>
  <w:num w:numId="23">
    <w:abstractNumId w:val="5"/>
  </w:num>
  <w:num w:numId="24">
    <w:abstractNumId w:val="26"/>
  </w:num>
  <w:num w:numId="25">
    <w:abstractNumId w:val="22"/>
  </w:num>
  <w:num w:numId="26">
    <w:abstractNumId w:val="3"/>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06F"/>
    <w:rsid w:val="000006E1"/>
    <w:rsid w:val="00002A37"/>
    <w:rsid w:val="0000564C"/>
    <w:rsid w:val="00006446"/>
    <w:rsid w:val="00006896"/>
    <w:rsid w:val="000078B7"/>
    <w:rsid w:val="00007CDC"/>
    <w:rsid w:val="00011781"/>
    <w:rsid w:val="00011B28"/>
    <w:rsid w:val="00014625"/>
    <w:rsid w:val="00015D15"/>
    <w:rsid w:val="0002564D"/>
    <w:rsid w:val="00025ECA"/>
    <w:rsid w:val="000316A7"/>
    <w:rsid w:val="000325B8"/>
    <w:rsid w:val="00034C15"/>
    <w:rsid w:val="00036BA1"/>
    <w:rsid w:val="000401AE"/>
    <w:rsid w:val="000422E2"/>
    <w:rsid w:val="00042F22"/>
    <w:rsid w:val="000444EF"/>
    <w:rsid w:val="00045E00"/>
    <w:rsid w:val="00046FE1"/>
    <w:rsid w:val="0005114F"/>
    <w:rsid w:val="00052502"/>
    <w:rsid w:val="00052A07"/>
    <w:rsid w:val="000534E3"/>
    <w:rsid w:val="0005606A"/>
    <w:rsid w:val="00057117"/>
    <w:rsid w:val="000616E7"/>
    <w:rsid w:val="0006487E"/>
    <w:rsid w:val="00065E1A"/>
    <w:rsid w:val="00077AE1"/>
    <w:rsid w:val="00077E5F"/>
    <w:rsid w:val="0008036A"/>
    <w:rsid w:val="00080EDA"/>
    <w:rsid w:val="00081AE6"/>
    <w:rsid w:val="000839ED"/>
    <w:rsid w:val="00084AC9"/>
    <w:rsid w:val="000855EB"/>
    <w:rsid w:val="00085B52"/>
    <w:rsid w:val="000866F2"/>
    <w:rsid w:val="0009009F"/>
    <w:rsid w:val="00091557"/>
    <w:rsid w:val="000924C1"/>
    <w:rsid w:val="000924F0"/>
    <w:rsid w:val="00092837"/>
    <w:rsid w:val="00093474"/>
    <w:rsid w:val="0009510F"/>
    <w:rsid w:val="000A1B7B"/>
    <w:rsid w:val="000A1DEA"/>
    <w:rsid w:val="000A56F2"/>
    <w:rsid w:val="000B2719"/>
    <w:rsid w:val="000B3A8F"/>
    <w:rsid w:val="000B4AB9"/>
    <w:rsid w:val="000B58C3"/>
    <w:rsid w:val="000B61E9"/>
    <w:rsid w:val="000C165A"/>
    <w:rsid w:val="000C2E19"/>
    <w:rsid w:val="000D0D07"/>
    <w:rsid w:val="000D1A6A"/>
    <w:rsid w:val="000D279A"/>
    <w:rsid w:val="000D4195"/>
    <w:rsid w:val="000D4797"/>
    <w:rsid w:val="000D6E3C"/>
    <w:rsid w:val="000E0527"/>
    <w:rsid w:val="000E1E92"/>
    <w:rsid w:val="000E3BE7"/>
    <w:rsid w:val="000E4B4D"/>
    <w:rsid w:val="000F06D6"/>
    <w:rsid w:val="000F0EB1"/>
    <w:rsid w:val="000F1106"/>
    <w:rsid w:val="000F3BE9"/>
    <w:rsid w:val="000F3F6C"/>
    <w:rsid w:val="000F6DF3"/>
    <w:rsid w:val="001005FF"/>
    <w:rsid w:val="0010337C"/>
    <w:rsid w:val="001062FB"/>
    <w:rsid w:val="001063E6"/>
    <w:rsid w:val="00113CF4"/>
    <w:rsid w:val="001146CC"/>
    <w:rsid w:val="001153EA"/>
    <w:rsid w:val="00115643"/>
    <w:rsid w:val="00116765"/>
    <w:rsid w:val="001219F5"/>
    <w:rsid w:val="00121A20"/>
    <w:rsid w:val="0012377F"/>
    <w:rsid w:val="00123C36"/>
    <w:rsid w:val="00124314"/>
    <w:rsid w:val="00126B4A"/>
    <w:rsid w:val="00132859"/>
    <w:rsid w:val="00132FD0"/>
    <w:rsid w:val="001344C0"/>
    <w:rsid w:val="001346FA"/>
    <w:rsid w:val="00134DCF"/>
    <w:rsid w:val="00135252"/>
    <w:rsid w:val="001354F5"/>
    <w:rsid w:val="00137AB5"/>
    <w:rsid w:val="00137F0B"/>
    <w:rsid w:val="001402C6"/>
    <w:rsid w:val="00150D8F"/>
    <w:rsid w:val="00151E23"/>
    <w:rsid w:val="001526E0"/>
    <w:rsid w:val="001551B5"/>
    <w:rsid w:val="001553C1"/>
    <w:rsid w:val="00155C6C"/>
    <w:rsid w:val="0015698B"/>
    <w:rsid w:val="00157407"/>
    <w:rsid w:val="001659C1"/>
    <w:rsid w:val="0017087B"/>
    <w:rsid w:val="00173A8E"/>
    <w:rsid w:val="0017502C"/>
    <w:rsid w:val="0018143F"/>
    <w:rsid w:val="00181FF8"/>
    <w:rsid w:val="00190AC1"/>
    <w:rsid w:val="00190B29"/>
    <w:rsid w:val="0019341A"/>
    <w:rsid w:val="0019438E"/>
    <w:rsid w:val="00197A76"/>
    <w:rsid w:val="00197DF9"/>
    <w:rsid w:val="001A17DA"/>
    <w:rsid w:val="001A1987"/>
    <w:rsid w:val="001A2564"/>
    <w:rsid w:val="001A526E"/>
    <w:rsid w:val="001A6173"/>
    <w:rsid w:val="001A676A"/>
    <w:rsid w:val="001A6CBA"/>
    <w:rsid w:val="001B0D97"/>
    <w:rsid w:val="001B451B"/>
    <w:rsid w:val="001B48B6"/>
    <w:rsid w:val="001B5A5D"/>
    <w:rsid w:val="001C1CE5"/>
    <w:rsid w:val="001C3D2A"/>
    <w:rsid w:val="001C3FB9"/>
    <w:rsid w:val="001D51BA"/>
    <w:rsid w:val="001D53E7"/>
    <w:rsid w:val="001D6342"/>
    <w:rsid w:val="001D6D53"/>
    <w:rsid w:val="001E58E2"/>
    <w:rsid w:val="001E7AED"/>
    <w:rsid w:val="001F3916"/>
    <w:rsid w:val="001F54C5"/>
    <w:rsid w:val="001F662C"/>
    <w:rsid w:val="001F7074"/>
    <w:rsid w:val="00200490"/>
    <w:rsid w:val="00201F3A"/>
    <w:rsid w:val="00203F96"/>
    <w:rsid w:val="00205A91"/>
    <w:rsid w:val="002069B2"/>
    <w:rsid w:val="00207FA3"/>
    <w:rsid w:val="00214DA8"/>
    <w:rsid w:val="00215423"/>
    <w:rsid w:val="002158FA"/>
    <w:rsid w:val="00220600"/>
    <w:rsid w:val="002208DA"/>
    <w:rsid w:val="002224DB"/>
    <w:rsid w:val="00223FCB"/>
    <w:rsid w:val="002252C3"/>
    <w:rsid w:val="00225C54"/>
    <w:rsid w:val="00230765"/>
    <w:rsid w:val="00230D18"/>
    <w:rsid w:val="002319E4"/>
    <w:rsid w:val="00235632"/>
    <w:rsid w:val="00235872"/>
    <w:rsid w:val="00235ED5"/>
    <w:rsid w:val="00241559"/>
    <w:rsid w:val="002435B3"/>
    <w:rsid w:val="002458EB"/>
    <w:rsid w:val="002500C8"/>
    <w:rsid w:val="00257543"/>
    <w:rsid w:val="002617E7"/>
    <w:rsid w:val="00264228"/>
    <w:rsid w:val="00264334"/>
    <w:rsid w:val="0026473E"/>
    <w:rsid w:val="00266214"/>
    <w:rsid w:val="00266396"/>
    <w:rsid w:val="00267C83"/>
    <w:rsid w:val="0027144F"/>
    <w:rsid w:val="00271813"/>
    <w:rsid w:val="0027182F"/>
    <w:rsid w:val="00271F3A"/>
    <w:rsid w:val="00273278"/>
    <w:rsid w:val="002737F4"/>
    <w:rsid w:val="002805F5"/>
    <w:rsid w:val="00280751"/>
    <w:rsid w:val="0028280A"/>
    <w:rsid w:val="00283CCD"/>
    <w:rsid w:val="00286ACD"/>
    <w:rsid w:val="00287838"/>
    <w:rsid w:val="002907B5"/>
    <w:rsid w:val="00291EB6"/>
    <w:rsid w:val="00292EB7"/>
    <w:rsid w:val="00294645"/>
    <w:rsid w:val="00296227"/>
    <w:rsid w:val="00296F44"/>
    <w:rsid w:val="0029777D"/>
    <w:rsid w:val="002A055E"/>
    <w:rsid w:val="002A1028"/>
    <w:rsid w:val="002A1D4E"/>
    <w:rsid w:val="002A2869"/>
    <w:rsid w:val="002A2F5D"/>
    <w:rsid w:val="002B24D6"/>
    <w:rsid w:val="002C41E6"/>
    <w:rsid w:val="002D071A"/>
    <w:rsid w:val="002D2A80"/>
    <w:rsid w:val="002D34B2"/>
    <w:rsid w:val="002D48B0"/>
    <w:rsid w:val="002D5B37"/>
    <w:rsid w:val="002D7637"/>
    <w:rsid w:val="002E17F2"/>
    <w:rsid w:val="002E23B2"/>
    <w:rsid w:val="002E7CAE"/>
    <w:rsid w:val="002F23B9"/>
    <w:rsid w:val="002F2771"/>
    <w:rsid w:val="002F37A9"/>
    <w:rsid w:val="00301CE6"/>
    <w:rsid w:val="0030256B"/>
    <w:rsid w:val="0030501F"/>
    <w:rsid w:val="00305C40"/>
    <w:rsid w:val="00307BA1"/>
    <w:rsid w:val="00311702"/>
    <w:rsid w:val="00311E82"/>
    <w:rsid w:val="00313FD6"/>
    <w:rsid w:val="003143BD"/>
    <w:rsid w:val="00315363"/>
    <w:rsid w:val="00315AC0"/>
    <w:rsid w:val="003203ED"/>
    <w:rsid w:val="00320CFE"/>
    <w:rsid w:val="00322C9F"/>
    <w:rsid w:val="00324D23"/>
    <w:rsid w:val="00331751"/>
    <w:rsid w:val="0033201A"/>
    <w:rsid w:val="00334579"/>
    <w:rsid w:val="00335858"/>
    <w:rsid w:val="00336BDA"/>
    <w:rsid w:val="00342BD7"/>
    <w:rsid w:val="0034429F"/>
    <w:rsid w:val="00344985"/>
    <w:rsid w:val="00346DB5"/>
    <w:rsid w:val="003477B1"/>
    <w:rsid w:val="00355430"/>
    <w:rsid w:val="00357380"/>
    <w:rsid w:val="003602D9"/>
    <w:rsid w:val="003604CE"/>
    <w:rsid w:val="00364C9D"/>
    <w:rsid w:val="003704C4"/>
    <w:rsid w:val="003709ED"/>
    <w:rsid w:val="00370E47"/>
    <w:rsid w:val="003742AC"/>
    <w:rsid w:val="00377CE1"/>
    <w:rsid w:val="00383CAE"/>
    <w:rsid w:val="00385BF0"/>
    <w:rsid w:val="003939FF"/>
    <w:rsid w:val="003A2223"/>
    <w:rsid w:val="003A2A0F"/>
    <w:rsid w:val="003A45A1"/>
    <w:rsid w:val="003A5B0A"/>
    <w:rsid w:val="003A6326"/>
    <w:rsid w:val="003A6BAC"/>
    <w:rsid w:val="003A70A4"/>
    <w:rsid w:val="003A7EF3"/>
    <w:rsid w:val="003B0FFD"/>
    <w:rsid w:val="003B159C"/>
    <w:rsid w:val="003B3103"/>
    <w:rsid w:val="003B369F"/>
    <w:rsid w:val="003B36A3"/>
    <w:rsid w:val="003B64BB"/>
    <w:rsid w:val="003B7FE5"/>
    <w:rsid w:val="003C0F89"/>
    <w:rsid w:val="003C11C8"/>
    <w:rsid w:val="003C2702"/>
    <w:rsid w:val="003C6282"/>
    <w:rsid w:val="003C7806"/>
    <w:rsid w:val="003D03C2"/>
    <w:rsid w:val="003D109F"/>
    <w:rsid w:val="003D1F87"/>
    <w:rsid w:val="003D2478"/>
    <w:rsid w:val="003D3C45"/>
    <w:rsid w:val="003D5B1F"/>
    <w:rsid w:val="003E15FA"/>
    <w:rsid w:val="003E51AC"/>
    <w:rsid w:val="003E55E4"/>
    <w:rsid w:val="003E74E3"/>
    <w:rsid w:val="003F05C7"/>
    <w:rsid w:val="003F2CD4"/>
    <w:rsid w:val="003F6BBE"/>
    <w:rsid w:val="004000E8"/>
    <w:rsid w:val="00400A3A"/>
    <w:rsid w:val="00402E2B"/>
    <w:rsid w:val="0040512B"/>
    <w:rsid w:val="00405CA5"/>
    <w:rsid w:val="00407CD3"/>
    <w:rsid w:val="00410134"/>
    <w:rsid w:val="00410B72"/>
    <w:rsid w:val="00410F18"/>
    <w:rsid w:val="00411E70"/>
    <w:rsid w:val="0041263E"/>
    <w:rsid w:val="00412BA8"/>
    <w:rsid w:val="00413AAC"/>
    <w:rsid w:val="00413E92"/>
    <w:rsid w:val="00421105"/>
    <w:rsid w:val="00422AA4"/>
    <w:rsid w:val="004234BA"/>
    <w:rsid w:val="004242F4"/>
    <w:rsid w:val="004254DA"/>
    <w:rsid w:val="00427248"/>
    <w:rsid w:val="004321D0"/>
    <w:rsid w:val="00437447"/>
    <w:rsid w:val="00441A92"/>
    <w:rsid w:val="004431DC"/>
    <w:rsid w:val="00443F99"/>
    <w:rsid w:val="00444F56"/>
    <w:rsid w:val="00446488"/>
    <w:rsid w:val="00450EC8"/>
    <w:rsid w:val="004517AA"/>
    <w:rsid w:val="00452CAC"/>
    <w:rsid w:val="00457565"/>
    <w:rsid w:val="00457B71"/>
    <w:rsid w:val="004669E2"/>
    <w:rsid w:val="00470C31"/>
    <w:rsid w:val="00471DE0"/>
    <w:rsid w:val="004734D0"/>
    <w:rsid w:val="0047556B"/>
    <w:rsid w:val="00477768"/>
    <w:rsid w:val="00492BC5"/>
    <w:rsid w:val="00492C75"/>
    <w:rsid w:val="004964F1"/>
    <w:rsid w:val="004A16BC"/>
    <w:rsid w:val="004A29C3"/>
    <w:rsid w:val="004A2B94"/>
    <w:rsid w:val="004B6F6A"/>
    <w:rsid w:val="004B7C0C"/>
    <w:rsid w:val="004C2676"/>
    <w:rsid w:val="004C3898"/>
    <w:rsid w:val="004D36B1"/>
    <w:rsid w:val="004D7EBD"/>
    <w:rsid w:val="004E1708"/>
    <w:rsid w:val="004E2680"/>
    <w:rsid w:val="004E28F9"/>
    <w:rsid w:val="004E462E"/>
    <w:rsid w:val="004E56DC"/>
    <w:rsid w:val="004E76F4"/>
    <w:rsid w:val="004F0B4E"/>
    <w:rsid w:val="004F0B6C"/>
    <w:rsid w:val="004F2078"/>
    <w:rsid w:val="004F4DA3"/>
    <w:rsid w:val="00506557"/>
    <w:rsid w:val="0050677A"/>
    <w:rsid w:val="00506FEA"/>
    <w:rsid w:val="005108D8"/>
    <w:rsid w:val="005116F9"/>
    <w:rsid w:val="00512628"/>
    <w:rsid w:val="00512AED"/>
    <w:rsid w:val="005153A7"/>
    <w:rsid w:val="00521587"/>
    <w:rsid w:val="005219CF"/>
    <w:rsid w:val="00531211"/>
    <w:rsid w:val="00532E89"/>
    <w:rsid w:val="00534B59"/>
    <w:rsid w:val="005351BD"/>
    <w:rsid w:val="00536759"/>
    <w:rsid w:val="00537C62"/>
    <w:rsid w:val="00546970"/>
    <w:rsid w:val="00554E19"/>
    <w:rsid w:val="0056121F"/>
    <w:rsid w:val="005675D5"/>
    <w:rsid w:val="00572315"/>
    <w:rsid w:val="00572505"/>
    <w:rsid w:val="00573712"/>
    <w:rsid w:val="00573DC1"/>
    <w:rsid w:val="005774B0"/>
    <w:rsid w:val="00580B6A"/>
    <w:rsid w:val="00582809"/>
    <w:rsid w:val="0058798C"/>
    <w:rsid w:val="005900FA"/>
    <w:rsid w:val="005935A4"/>
    <w:rsid w:val="0059404A"/>
    <w:rsid w:val="005948C2"/>
    <w:rsid w:val="00595DCA"/>
    <w:rsid w:val="0059779B"/>
    <w:rsid w:val="005A2073"/>
    <w:rsid w:val="005A209A"/>
    <w:rsid w:val="005A662D"/>
    <w:rsid w:val="005B1409"/>
    <w:rsid w:val="005B35D7"/>
    <w:rsid w:val="005B392A"/>
    <w:rsid w:val="005B3AA3"/>
    <w:rsid w:val="005B6B4B"/>
    <w:rsid w:val="005B6F83"/>
    <w:rsid w:val="005B7215"/>
    <w:rsid w:val="005C10DC"/>
    <w:rsid w:val="005C5280"/>
    <w:rsid w:val="005C74FB"/>
    <w:rsid w:val="005D1602"/>
    <w:rsid w:val="005D5E37"/>
    <w:rsid w:val="005E1BE5"/>
    <w:rsid w:val="005E1E50"/>
    <w:rsid w:val="005E385F"/>
    <w:rsid w:val="005E5B81"/>
    <w:rsid w:val="005F0816"/>
    <w:rsid w:val="005F2CB1"/>
    <w:rsid w:val="005F3025"/>
    <w:rsid w:val="005F618C"/>
    <w:rsid w:val="005F6244"/>
    <w:rsid w:val="005F70BD"/>
    <w:rsid w:val="006003A1"/>
    <w:rsid w:val="0060283C"/>
    <w:rsid w:val="00603E46"/>
    <w:rsid w:val="00604F14"/>
    <w:rsid w:val="0060750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315"/>
    <w:rsid w:val="00650AB9"/>
    <w:rsid w:val="00652674"/>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9FB"/>
    <w:rsid w:val="0067218F"/>
    <w:rsid w:val="006741F2"/>
    <w:rsid w:val="00674CC3"/>
    <w:rsid w:val="006750FC"/>
    <w:rsid w:val="0067567F"/>
    <w:rsid w:val="00675C72"/>
    <w:rsid w:val="006771F9"/>
    <w:rsid w:val="006776D7"/>
    <w:rsid w:val="00681003"/>
    <w:rsid w:val="006817C9"/>
    <w:rsid w:val="00683ECE"/>
    <w:rsid w:val="006907BC"/>
    <w:rsid w:val="00691EBF"/>
    <w:rsid w:val="00692484"/>
    <w:rsid w:val="00695FC2"/>
    <w:rsid w:val="00696949"/>
    <w:rsid w:val="00697052"/>
    <w:rsid w:val="006A46FB"/>
    <w:rsid w:val="006A51CC"/>
    <w:rsid w:val="006A5E28"/>
    <w:rsid w:val="006A697B"/>
    <w:rsid w:val="006A7AFF"/>
    <w:rsid w:val="006B1816"/>
    <w:rsid w:val="006B2099"/>
    <w:rsid w:val="006B3EAB"/>
    <w:rsid w:val="006B50CF"/>
    <w:rsid w:val="006C03B8"/>
    <w:rsid w:val="006C1AAB"/>
    <w:rsid w:val="006C5EC9"/>
    <w:rsid w:val="006C6059"/>
    <w:rsid w:val="006C7522"/>
    <w:rsid w:val="006D2DF2"/>
    <w:rsid w:val="006D2EC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E01"/>
    <w:rsid w:val="006F6582"/>
    <w:rsid w:val="006F6B7D"/>
    <w:rsid w:val="006F72F1"/>
    <w:rsid w:val="00700285"/>
    <w:rsid w:val="0070346E"/>
    <w:rsid w:val="00704EDB"/>
    <w:rsid w:val="00706101"/>
    <w:rsid w:val="00707072"/>
    <w:rsid w:val="00707D61"/>
    <w:rsid w:val="00712287"/>
    <w:rsid w:val="00712772"/>
    <w:rsid w:val="007142AF"/>
    <w:rsid w:val="007148D3"/>
    <w:rsid w:val="00715B9A"/>
    <w:rsid w:val="0072373D"/>
    <w:rsid w:val="007257D0"/>
    <w:rsid w:val="00725DC8"/>
    <w:rsid w:val="00726EA6"/>
    <w:rsid w:val="00727208"/>
    <w:rsid w:val="00727680"/>
    <w:rsid w:val="007342BC"/>
    <w:rsid w:val="007348B1"/>
    <w:rsid w:val="007362A6"/>
    <w:rsid w:val="00736D7D"/>
    <w:rsid w:val="00740E58"/>
    <w:rsid w:val="007445A0"/>
    <w:rsid w:val="0074524B"/>
    <w:rsid w:val="00747212"/>
    <w:rsid w:val="00747D8B"/>
    <w:rsid w:val="00751228"/>
    <w:rsid w:val="00755AC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044"/>
    <w:rsid w:val="00796231"/>
    <w:rsid w:val="00797593"/>
    <w:rsid w:val="007A1CB3"/>
    <w:rsid w:val="007A306F"/>
    <w:rsid w:val="007A43A6"/>
    <w:rsid w:val="007A58A6"/>
    <w:rsid w:val="007B24C0"/>
    <w:rsid w:val="007B3D2D"/>
    <w:rsid w:val="007B50AE"/>
    <w:rsid w:val="007B51DF"/>
    <w:rsid w:val="007B5E19"/>
    <w:rsid w:val="007C05DD"/>
    <w:rsid w:val="007C138E"/>
    <w:rsid w:val="007C2EC1"/>
    <w:rsid w:val="007C3D18"/>
    <w:rsid w:val="007C60BF"/>
    <w:rsid w:val="007C6A07"/>
    <w:rsid w:val="007C75A1"/>
    <w:rsid w:val="007C77A5"/>
    <w:rsid w:val="007D04E5"/>
    <w:rsid w:val="007D34C9"/>
    <w:rsid w:val="007D48EA"/>
    <w:rsid w:val="007D5901"/>
    <w:rsid w:val="007D7526"/>
    <w:rsid w:val="007E0C74"/>
    <w:rsid w:val="007E1493"/>
    <w:rsid w:val="007E4610"/>
    <w:rsid w:val="007E4715"/>
    <w:rsid w:val="007E505B"/>
    <w:rsid w:val="007E6820"/>
    <w:rsid w:val="007E7091"/>
    <w:rsid w:val="00803FAE"/>
    <w:rsid w:val="0080605F"/>
    <w:rsid w:val="00807786"/>
    <w:rsid w:val="00811FCB"/>
    <w:rsid w:val="008153D4"/>
    <w:rsid w:val="008158D6"/>
    <w:rsid w:val="00817196"/>
    <w:rsid w:val="0082157B"/>
    <w:rsid w:val="008235DB"/>
    <w:rsid w:val="00824AB4"/>
    <w:rsid w:val="00825C42"/>
    <w:rsid w:val="00825D25"/>
    <w:rsid w:val="00827D6F"/>
    <w:rsid w:val="008376AC"/>
    <w:rsid w:val="00840998"/>
    <w:rsid w:val="0084253A"/>
    <w:rsid w:val="008444E8"/>
    <w:rsid w:val="008447B4"/>
    <w:rsid w:val="00844E80"/>
    <w:rsid w:val="00846FE7"/>
    <w:rsid w:val="00850F18"/>
    <w:rsid w:val="00853247"/>
    <w:rsid w:val="00856911"/>
    <w:rsid w:val="008677FD"/>
    <w:rsid w:val="008706D4"/>
    <w:rsid w:val="00870F8A"/>
    <w:rsid w:val="008719A4"/>
    <w:rsid w:val="00871D23"/>
    <w:rsid w:val="00873FAE"/>
    <w:rsid w:val="00874312"/>
    <w:rsid w:val="0087437C"/>
    <w:rsid w:val="00875CD7"/>
    <w:rsid w:val="00876B4D"/>
    <w:rsid w:val="00877F18"/>
    <w:rsid w:val="008800E6"/>
    <w:rsid w:val="00880B67"/>
    <w:rsid w:val="0088384E"/>
    <w:rsid w:val="0088677E"/>
    <w:rsid w:val="00890508"/>
    <w:rsid w:val="008941E3"/>
    <w:rsid w:val="00894A88"/>
    <w:rsid w:val="00895386"/>
    <w:rsid w:val="008A21FF"/>
    <w:rsid w:val="008A2CE2"/>
    <w:rsid w:val="008A30AC"/>
    <w:rsid w:val="008A44B8"/>
    <w:rsid w:val="008A51A8"/>
    <w:rsid w:val="008A54C7"/>
    <w:rsid w:val="008A77D8"/>
    <w:rsid w:val="008B0483"/>
    <w:rsid w:val="008B120C"/>
    <w:rsid w:val="008B3020"/>
    <w:rsid w:val="008B51A0"/>
    <w:rsid w:val="008B57FD"/>
    <w:rsid w:val="008B592A"/>
    <w:rsid w:val="008B6E2B"/>
    <w:rsid w:val="008B7B5C"/>
    <w:rsid w:val="008C0C99"/>
    <w:rsid w:val="008C1BF9"/>
    <w:rsid w:val="008C2017"/>
    <w:rsid w:val="008C4958"/>
    <w:rsid w:val="008C4BAA"/>
    <w:rsid w:val="008C6AE8"/>
    <w:rsid w:val="008C7573"/>
    <w:rsid w:val="008D00A5"/>
    <w:rsid w:val="008D1C13"/>
    <w:rsid w:val="008D24B4"/>
    <w:rsid w:val="008D3469"/>
    <w:rsid w:val="008D34A8"/>
    <w:rsid w:val="008D34F1"/>
    <w:rsid w:val="008D39D8"/>
    <w:rsid w:val="008D4BDD"/>
    <w:rsid w:val="008D6D1A"/>
    <w:rsid w:val="008E065E"/>
    <w:rsid w:val="008E0927"/>
    <w:rsid w:val="008E1909"/>
    <w:rsid w:val="008F069C"/>
    <w:rsid w:val="008F0B75"/>
    <w:rsid w:val="008F1C4E"/>
    <w:rsid w:val="008F1EAB"/>
    <w:rsid w:val="008F33DC"/>
    <w:rsid w:val="008F477F"/>
    <w:rsid w:val="00901739"/>
    <w:rsid w:val="00902350"/>
    <w:rsid w:val="0090336B"/>
    <w:rsid w:val="009053AA"/>
    <w:rsid w:val="00906939"/>
    <w:rsid w:val="00910B7D"/>
    <w:rsid w:val="00911DFB"/>
    <w:rsid w:val="009139D9"/>
    <w:rsid w:val="00914AD8"/>
    <w:rsid w:val="00916079"/>
    <w:rsid w:val="00916E19"/>
    <w:rsid w:val="00917CE9"/>
    <w:rsid w:val="00920BF2"/>
    <w:rsid w:val="0092142A"/>
    <w:rsid w:val="00922010"/>
    <w:rsid w:val="00922EAC"/>
    <w:rsid w:val="00923B79"/>
    <w:rsid w:val="00931BD9"/>
    <w:rsid w:val="009368F3"/>
    <w:rsid w:val="00941636"/>
    <w:rsid w:val="00943742"/>
    <w:rsid w:val="009457EB"/>
    <w:rsid w:val="00945A0E"/>
    <w:rsid w:val="00945C05"/>
    <w:rsid w:val="00946945"/>
    <w:rsid w:val="00947713"/>
    <w:rsid w:val="00950DE7"/>
    <w:rsid w:val="00951A44"/>
    <w:rsid w:val="00953920"/>
    <w:rsid w:val="00953D47"/>
    <w:rsid w:val="0095519C"/>
    <w:rsid w:val="0095681E"/>
    <w:rsid w:val="009572D4"/>
    <w:rsid w:val="0096041A"/>
    <w:rsid w:val="00961921"/>
    <w:rsid w:val="0096430A"/>
    <w:rsid w:val="0096554B"/>
    <w:rsid w:val="0096584A"/>
    <w:rsid w:val="00965EF5"/>
    <w:rsid w:val="0096612E"/>
    <w:rsid w:val="00971F08"/>
    <w:rsid w:val="009752D1"/>
    <w:rsid w:val="00975ACC"/>
    <w:rsid w:val="0097603D"/>
    <w:rsid w:val="00976949"/>
    <w:rsid w:val="00980477"/>
    <w:rsid w:val="009816B0"/>
    <w:rsid w:val="00982D06"/>
    <w:rsid w:val="00984A3B"/>
    <w:rsid w:val="00985253"/>
    <w:rsid w:val="009853B3"/>
    <w:rsid w:val="00990630"/>
    <w:rsid w:val="00991761"/>
    <w:rsid w:val="00994DCA"/>
    <w:rsid w:val="009960EC"/>
    <w:rsid w:val="00996E0C"/>
    <w:rsid w:val="009970DD"/>
    <w:rsid w:val="009A0FBA"/>
    <w:rsid w:val="009A1601"/>
    <w:rsid w:val="009A3BB6"/>
    <w:rsid w:val="009A462D"/>
    <w:rsid w:val="009A5CBA"/>
    <w:rsid w:val="009B1F30"/>
    <w:rsid w:val="009B3AC2"/>
    <w:rsid w:val="009B478A"/>
    <w:rsid w:val="009B4DF4"/>
    <w:rsid w:val="009B564E"/>
    <w:rsid w:val="009B5D6A"/>
    <w:rsid w:val="009B708B"/>
    <w:rsid w:val="009B7E87"/>
    <w:rsid w:val="009B7EEF"/>
    <w:rsid w:val="009C0169"/>
    <w:rsid w:val="009C403E"/>
    <w:rsid w:val="009D4FF0"/>
    <w:rsid w:val="009D703C"/>
    <w:rsid w:val="009D718F"/>
    <w:rsid w:val="009E068F"/>
    <w:rsid w:val="009E14E0"/>
    <w:rsid w:val="009E2495"/>
    <w:rsid w:val="009E35DB"/>
    <w:rsid w:val="009E47A3"/>
    <w:rsid w:val="009F08F3"/>
    <w:rsid w:val="009F2B8F"/>
    <w:rsid w:val="009F344F"/>
    <w:rsid w:val="00A031D8"/>
    <w:rsid w:val="00A048A8"/>
    <w:rsid w:val="00A04F49"/>
    <w:rsid w:val="00A13D1C"/>
    <w:rsid w:val="00A13E54"/>
    <w:rsid w:val="00A160CC"/>
    <w:rsid w:val="00A17F63"/>
    <w:rsid w:val="00A2193B"/>
    <w:rsid w:val="00A2351A"/>
    <w:rsid w:val="00A264A9"/>
    <w:rsid w:val="00A26DCF"/>
    <w:rsid w:val="00A27785"/>
    <w:rsid w:val="00A30187"/>
    <w:rsid w:val="00A3448A"/>
    <w:rsid w:val="00A36297"/>
    <w:rsid w:val="00A36AA3"/>
    <w:rsid w:val="00A41E2B"/>
    <w:rsid w:val="00A4328B"/>
    <w:rsid w:val="00A4504B"/>
    <w:rsid w:val="00A45B74"/>
    <w:rsid w:val="00A51EAC"/>
    <w:rsid w:val="00A52E1D"/>
    <w:rsid w:val="00A61499"/>
    <w:rsid w:val="00A62A77"/>
    <w:rsid w:val="00A63483"/>
    <w:rsid w:val="00A657D7"/>
    <w:rsid w:val="00A660AC"/>
    <w:rsid w:val="00A67807"/>
    <w:rsid w:val="00A67E6C"/>
    <w:rsid w:val="00A71B99"/>
    <w:rsid w:val="00A739D0"/>
    <w:rsid w:val="00A761D4"/>
    <w:rsid w:val="00A77EC4"/>
    <w:rsid w:val="00A80B4D"/>
    <w:rsid w:val="00A92879"/>
    <w:rsid w:val="00A928C4"/>
    <w:rsid w:val="00A9442A"/>
    <w:rsid w:val="00AA016F"/>
    <w:rsid w:val="00AA1ED6"/>
    <w:rsid w:val="00AA3EF8"/>
    <w:rsid w:val="00AA51D6"/>
    <w:rsid w:val="00AB0BC8"/>
    <w:rsid w:val="00AB11CA"/>
    <w:rsid w:val="00AB14D9"/>
    <w:rsid w:val="00AB4726"/>
    <w:rsid w:val="00AB4AB8"/>
    <w:rsid w:val="00AB655E"/>
    <w:rsid w:val="00AC007F"/>
    <w:rsid w:val="00AC2ECD"/>
    <w:rsid w:val="00AC3119"/>
    <w:rsid w:val="00AC49FB"/>
    <w:rsid w:val="00AC5A10"/>
    <w:rsid w:val="00AD00C2"/>
    <w:rsid w:val="00AD0AA3"/>
    <w:rsid w:val="00AD2ED0"/>
    <w:rsid w:val="00AD3F94"/>
    <w:rsid w:val="00AD4A5A"/>
    <w:rsid w:val="00AD7109"/>
    <w:rsid w:val="00AE004F"/>
    <w:rsid w:val="00AE27AC"/>
    <w:rsid w:val="00AE3819"/>
    <w:rsid w:val="00AE40E0"/>
    <w:rsid w:val="00AE4DBA"/>
    <w:rsid w:val="00AE4F07"/>
    <w:rsid w:val="00AF1C5D"/>
    <w:rsid w:val="00AF42D7"/>
    <w:rsid w:val="00AF521C"/>
    <w:rsid w:val="00B006FE"/>
    <w:rsid w:val="00B007CB"/>
    <w:rsid w:val="00B02AA9"/>
    <w:rsid w:val="00B02FA3"/>
    <w:rsid w:val="00B0480A"/>
    <w:rsid w:val="00B05084"/>
    <w:rsid w:val="00B11557"/>
    <w:rsid w:val="00B157F9"/>
    <w:rsid w:val="00B20256"/>
    <w:rsid w:val="00B20D09"/>
    <w:rsid w:val="00B253B9"/>
    <w:rsid w:val="00B2763F"/>
    <w:rsid w:val="00B27AAC"/>
    <w:rsid w:val="00B30929"/>
    <w:rsid w:val="00B31988"/>
    <w:rsid w:val="00B372AA"/>
    <w:rsid w:val="00B40445"/>
    <w:rsid w:val="00B409E0"/>
    <w:rsid w:val="00B41888"/>
    <w:rsid w:val="00B45A52"/>
    <w:rsid w:val="00B46175"/>
    <w:rsid w:val="00B50CB3"/>
    <w:rsid w:val="00B520D6"/>
    <w:rsid w:val="00B548B7"/>
    <w:rsid w:val="00B573F6"/>
    <w:rsid w:val="00B664C7"/>
    <w:rsid w:val="00B67FF2"/>
    <w:rsid w:val="00B739F6"/>
    <w:rsid w:val="00B80045"/>
    <w:rsid w:val="00B81A6C"/>
    <w:rsid w:val="00B85DE5"/>
    <w:rsid w:val="00B90F73"/>
    <w:rsid w:val="00B93B59"/>
    <w:rsid w:val="00B9406A"/>
    <w:rsid w:val="00B978A8"/>
    <w:rsid w:val="00BA2280"/>
    <w:rsid w:val="00BA2A08"/>
    <w:rsid w:val="00BA56D2"/>
    <w:rsid w:val="00BA76E0"/>
    <w:rsid w:val="00BB2A25"/>
    <w:rsid w:val="00BB51E9"/>
    <w:rsid w:val="00BC0FDC"/>
    <w:rsid w:val="00BC3053"/>
    <w:rsid w:val="00BC4D2E"/>
    <w:rsid w:val="00BD2F52"/>
    <w:rsid w:val="00BD4037"/>
    <w:rsid w:val="00BD48AC"/>
    <w:rsid w:val="00BD5F1A"/>
    <w:rsid w:val="00BE1234"/>
    <w:rsid w:val="00BE2FA6"/>
    <w:rsid w:val="00BE333F"/>
    <w:rsid w:val="00BE7406"/>
    <w:rsid w:val="00BE7603"/>
    <w:rsid w:val="00BF3279"/>
    <w:rsid w:val="00BF71D5"/>
    <w:rsid w:val="00BF74C7"/>
    <w:rsid w:val="00C015F1"/>
    <w:rsid w:val="00C01F33"/>
    <w:rsid w:val="00C02CC6"/>
    <w:rsid w:val="00C040F7"/>
    <w:rsid w:val="00C044AB"/>
    <w:rsid w:val="00C05706"/>
    <w:rsid w:val="00C07377"/>
    <w:rsid w:val="00C10478"/>
    <w:rsid w:val="00C12107"/>
    <w:rsid w:val="00C14D4B"/>
    <w:rsid w:val="00C154BB"/>
    <w:rsid w:val="00C161A5"/>
    <w:rsid w:val="00C279B5"/>
    <w:rsid w:val="00C27C45"/>
    <w:rsid w:val="00C32ED0"/>
    <w:rsid w:val="00C35D01"/>
    <w:rsid w:val="00C36B0D"/>
    <w:rsid w:val="00C3719D"/>
    <w:rsid w:val="00C37CB2"/>
    <w:rsid w:val="00C43CAE"/>
    <w:rsid w:val="00C473A5"/>
    <w:rsid w:val="00C54995"/>
    <w:rsid w:val="00C54D41"/>
    <w:rsid w:val="00C562A0"/>
    <w:rsid w:val="00C60783"/>
    <w:rsid w:val="00C64672"/>
    <w:rsid w:val="00C66024"/>
    <w:rsid w:val="00C67AA1"/>
    <w:rsid w:val="00C70697"/>
    <w:rsid w:val="00C72093"/>
    <w:rsid w:val="00C72EF4"/>
    <w:rsid w:val="00C7377D"/>
    <w:rsid w:val="00C744FE"/>
    <w:rsid w:val="00C75D2F"/>
    <w:rsid w:val="00C767BE"/>
    <w:rsid w:val="00C76E3C"/>
    <w:rsid w:val="00C77381"/>
    <w:rsid w:val="00C77A8D"/>
    <w:rsid w:val="00C81568"/>
    <w:rsid w:val="00C9027A"/>
    <w:rsid w:val="00C9068E"/>
    <w:rsid w:val="00C93814"/>
    <w:rsid w:val="00C93C4B"/>
    <w:rsid w:val="00C944AB"/>
    <w:rsid w:val="00C95B40"/>
    <w:rsid w:val="00CA1ED8"/>
    <w:rsid w:val="00CA241B"/>
    <w:rsid w:val="00CB0737"/>
    <w:rsid w:val="00CB1F63"/>
    <w:rsid w:val="00CB3882"/>
    <w:rsid w:val="00CB4145"/>
    <w:rsid w:val="00CB5147"/>
    <w:rsid w:val="00CB7170"/>
    <w:rsid w:val="00CC040E"/>
    <w:rsid w:val="00CC111F"/>
    <w:rsid w:val="00CC2011"/>
    <w:rsid w:val="00CC3629"/>
    <w:rsid w:val="00CC3EA0"/>
    <w:rsid w:val="00CC7B45"/>
    <w:rsid w:val="00CD1188"/>
    <w:rsid w:val="00CD2ED1"/>
    <w:rsid w:val="00CD337B"/>
    <w:rsid w:val="00CE0424"/>
    <w:rsid w:val="00CE7561"/>
    <w:rsid w:val="00CF1354"/>
    <w:rsid w:val="00CF3B1F"/>
    <w:rsid w:val="00CF3BF6"/>
    <w:rsid w:val="00CF625B"/>
    <w:rsid w:val="00CF687E"/>
    <w:rsid w:val="00CF716E"/>
    <w:rsid w:val="00D01A24"/>
    <w:rsid w:val="00D0349B"/>
    <w:rsid w:val="00D10249"/>
    <w:rsid w:val="00D115C3"/>
    <w:rsid w:val="00D11897"/>
    <w:rsid w:val="00D13135"/>
    <w:rsid w:val="00D13E4E"/>
    <w:rsid w:val="00D239A7"/>
    <w:rsid w:val="00D23F47"/>
    <w:rsid w:val="00D24C62"/>
    <w:rsid w:val="00D36E71"/>
    <w:rsid w:val="00D37D87"/>
    <w:rsid w:val="00D40B33"/>
    <w:rsid w:val="00D4318F"/>
    <w:rsid w:val="00D4365B"/>
    <w:rsid w:val="00D438BF"/>
    <w:rsid w:val="00D44069"/>
    <w:rsid w:val="00D440F8"/>
    <w:rsid w:val="00D4463A"/>
    <w:rsid w:val="00D50ADC"/>
    <w:rsid w:val="00D50B78"/>
    <w:rsid w:val="00D5187F"/>
    <w:rsid w:val="00D546FF"/>
    <w:rsid w:val="00D55AD5"/>
    <w:rsid w:val="00D576CA"/>
    <w:rsid w:val="00D61AF5"/>
    <w:rsid w:val="00D652B5"/>
    <w:rsid w:val="00D66155"/>
    <w:rsid w:val="00D708B0"/>
    <w:rsid w:val="00D77B1D"/>
    <w:rsid w:val="00D8021F"/>
    <w:rsid w:val="00D80383"/>
    <w:rsid w:val="00D823C6"/>
    <w:rsid w:val="00D83071"/>
    <w:rsid w:val="00D8327F"/>
    <w:rsid w:val="00D85DDC"/>
    <w:rsid w:val="00D86CA3"/>
    <w:rsid w:val="00D871CE"/>
    <w:rsid w:val="00D9196D"/>
    <w:rsid w:val="00D92982"/>
    <w:rsid w:val="00D937FE"/>
    <w:rsid w:val="00DA305E"/>
    <w:rsid w:val="00DA5417"/>
    <w:rsid w:val="00DA56E8"/>
    <w:rsid w:val="00DB0A9F"/>
    <w:rsid w:val="00DB377D"/>
    <w:rsid w:val="00DC2D36"/>
    <w:rsid w:val="00DC4C52"/>
    <w:rsid w:val="00DC53EF"/>
    <w:rsid w:val="00DD495A"/>
    <w:rsid w:val="00DE50CF"/>
    <w:rsid w:val="00DE5608"/>
    <w:rsid w:val="00DE58D0"/>
    <w:rsid w:val="00DE654F"/>
    <w:rsid w:val="00DF0B6E"/>
    <w:rsid w:val="00DF15E0"/>
    <w:rsid w:val="00DF37A0"/>
    <w:rsid w:val="00DF65AC"/>
    <w:rsid w:val="00DF7ADC"/>
    <w:rsid w:val="00E110E7"/>
    <w:rsid w:val="00E11B20"/>
    <w:rsid w:val="00E17FA2"/>
    <w:rsid w:val="00E21E72"/>
    <w:rsid w:val="00E22330"/>
    <w:rsid w:val="00E22E3E"/>
    <w:rsid w:val="00E30964"/>
    <w:rsid w:val="00E30B5A"/>
    <w:rsid w:val="00E3123D"/>
    <w:rsid w:val="00E31461"/>
    <w:rsid w:val="00E31D43"/>
    <w:rsid w:val="00E32608"/>
    <w:rsid w:val="00E34188"/>
    <w:rsid w:val="00E34B6E"/>
    <w:rsid w:val="00E35559"/>
    <w:rsid w:val="00E3723A"/>
    <w:rsid w:val="00E37860"/>
    <w:rsid w:val="00E40E41"/>
    <w:rsid w:val="00E43FC2"/>
    <w:rsid w:val="00E446F1"/>
    <w:rsid w:val="00E46886"/>
    <w:rsid w:val="00E47AEF"/>
    <w:rsid w:val="00E53792"/>
    <w:rsid w:val="00E53B75"/>
    <w:rsid w:val="00E54E3B"/>
    <w:rsid w:val="00E558B6"/>
    <w:rsid w:val="00E57565"/>
    <w:rsid w:val="00E608C6"/>
    <w:rsid w:val="00E63838"/>
    <w:rsid w:val="00E64434"/>
    <w:rsid w:val="00E67C51"/>
    <w:rsid w:val="00E7266F"/>
    <w:rsid w:val="00E72EFC"/>
    <w:rsid w:val="00E758EC"/>
    <w:rsid w:val="00E8234C"/>
    <w:rsid w:val="00E83AA9"/>
    <w:rsid w:val="00E85928"/>
    <w:rsid w:val="00E87822"/>
    <w:rsid w:val="00E90395"/>
    <w:rsid w:val="00E90E49"/>
    <w:rsid w:val="00E917F9"/>
    <w:rsid w:val="00E9291C"/>
    <w:rsid w:val="00E93FFE"/>
    <w:rsid w:val="00E94F8A"/>
    <w:rsid w:val="00EA0A25"/>
    <w:rsid w:val="00EA2E4F"/>
    <w:rsid w:val="00EA7A41"/>
    <w:rsid w:val="00EB077B"/>
    <w:rsid w:val="00EB17D4"/>
    <w:rsid w:val="00EB4EA2"/>
    <w:rsid w:val="00EC24D5"/>
    <w:rsid w:val="00EC27C6"/>
    <w:rsid w:val="00EC4207"/>
    <w:rsid w:val="00EC5653"/>
    <w:rsid w:val="00EC5E61"/>
    <w:rsid w:val="00EC71CE"/>
    <w:rsid w:val="00ED1006"/>
    <w:rsid w:val="00ED5213"/>
    <w:rsid w:val="00EE47B6"/>
    <w:rsid w:val="00EF0331"/>
    <w:rsid w:val="00EF18F4"/>
    <w:rsid w:val="00EF18FE"/>
    <w:rsid w:val="00EF5787"/>
    <w:rsid w:val="00EF60D0"/>
    <w:rsid w:val="00F0528D"/>
    <w:rsid w:val="00F06C67"/>
    <w:rsid w:val="00F06DFD"/>
    <w:rsid w:val="00F071D1"/>
    <w:rsid w:val="00F07533"/>
    <w:rsid w:val="00F10629"/>
    <w:rsid w:val="00F15FA5"/>
    <w:rsid w:val="00F209B7"/>
    <w:rsid w:val="00F2376F"/>
    <w:rsid w:val="00F243D8"/>
    <w:rsid w:val="00F30326"/>
    <w:rsid w:val="00F30828"/>
    <w:rsid w:val="00F313D6"/>
    <w:rsid w:val="00F40F0C"/>
    <w:rsid w:val="00F46613"/>
    <w:rsid w:val="00F4766C"/>
    <w:rsid w:val="00F50587"/>
    <w:rsid w:val="00F5060E"/>
    <w:rsid w:val="00F507D1"/>
    <w:rsid w:val="00F519CE"/>
    <w:rsid w:val="00F51ADA"/>
    <w:rsid w:val="00F60203"/>
    <w:rsid w:val="00F607C5"/>
    <w:rsid w:val="00F60DEA"/>
    <w:rsid w:val="00F61ECE"/>
    <w:rsid w:val="00F6302A"/>
    <w:rsid w:val="00F63950"/>
    <w:rsid w:val="00F64C2B"/>
    <w:rsid w:val="00F651BE"/>
    <w:rsid w:val="00F67F53"/>
    <w:rsid w:val="00F703BE"/>
    <w:rsid w:val="00F71F69"/>
    <w:rsid w:val="00F72B72"/>
    <w:rsid w:val="00F74BB9"/>
    <w:rsid w:val="00F75582"/>
    <w:rsid w:val="00F76EFA"/>
    <w:rsid w:val="00F773FF"/>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BB4"/>
    <w:rsid w:val="00FC5571"/>
    <w:rsid w:val="00FC7429"/>
    <w:rsid w:val="00FD07F6"/>
    <w:rsid w:val="00FD1EC8"/>
    <w:rsid w:val="00FD47ED"/>
    <w:rsid w:val="00FD74DB"/>
    <w:rsid w:val="00FD7660"/>
    <w:rsid w:val="00FE0655"/>
    <w:rsid w:val="00FE1FBF"/>
    <w:rsid w:val="00FE2365"/>
    <w:rsid w:val="00FE37D7"/>
    <w:rsid w:val="00FE4C7B"/>
    <w:rsid w:val="00FE673F"/>
    <w:rsid w:val="00FE7336"/>
    <w:rsid w:val="00FE787C"/>
    <w:rsid w:val="00FF1E50"/>
    <w:rsid w:val="00FF1FF2"/>
    <w:rsid w:val="00FF22C0"/>
    <w:rsid w:val="00FF42B0"/>
    <w:rsid w:val="00FF45A5"/>
    <w:rsid w:val="00FF5C91"/>
    <w:rsid w:val="00FF74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504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A450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504B"/>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clear" w:pos="1304"/>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57A26-C367-47A8-8A25-B33FE9AC2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1367</Words>
  <Characters>7195</Characters>
  <Application>Microsoft Office Word</Application>
  <DocSecurity>0</DocSecurity>
  <Lines>130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2018-11-02T15:01:00Z</dcterms:created>
  <dcterms:modified xsi:type="dcterms:W3CDTF">2018-11-02T20:46:00Z</dcterms:modified>
  <cp:category/>
</cp:coreProperties>
</file>